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D2526" w14:textId="77777777" w:rsidR="00B900E0" w:rsidRPr="00E051BE" w:rsidRDefault="00B900E0" w:rsidP="009223AD">
      <w:pPr>
        <w:spacing w:before="120" w:after="120" w:line="240" w:lineRule="auto"/>
        <w:jc w:val="both"/>
        <w:rPr>
          <w:rFonts w:ascii="Trebuchet MS" w:eastAsia="Calibri" w:hAnsi="Trebuchet MS" w:cs="Times New Roman"/>
          <w:b/>
          <w:color w:val="244061" w:themeColor="accent1" w:themeShade="80"/>
        </w:rPr>
      </w:pPr>
      <w:r w:rsidRPr="00E051BE">
        <w:rPr>
          <w:rFonts w:ascii="Trebuchet MS" w:eastAsia="Calibri" w:hAnsi="Trebuchet MS" w:cs="Times New Roman"/>
          <w:b/>
          <w:color w:val="244061" w:themeColor="accent1" w:themeShade="80"/>
        </w:rPr>
        <w:t>PROGRAMUL OPERAŢIONAL CAPITAL UMAN</w:t>
      </w:r>
    </w:p>
    <w:p w14:paraId="36B6FAB2" w14:textId="6300E103" w:rsidR="00B900E0" w:rsidRPr="00E051BE" w:rsidRDefault="00B900E0" w:rsidP="009223AD">
      <w:pPr>
        <w:spacing w:before="120" w:after="120" w:line="240" w:lineRule="auto"/>
        <w:jc w:val="both"/>
        <w:rPr>
          <w:rFonts w:ascii="Trebuchet MS" w:eastAsia="Calibri" w:hAnsi="Trebuchet MS" w:cs="Times New Roman"/>
          <w:b/>
          <w:color w:val="244061" w:themeColor="accent1" w:themeShade="80"/>
        </w:rPr>
      </w:pPr>
      <w:r w:rsidRPr="00E051BE">
        <w:rPr>
          <w:rFonts w:ascii="Trebuchet MS" w:eastAsia="Calibri" w:hAnsi="Trebuchet MS" w:cs="Times New Roman"/>
          <w:b/>
          <w:color w:val="244061" w:themeColor="accent1" w:themeShade="80"/>
        </w:rPr>
        <w:t xml:space="preserve">Axa prioritară </w:t>
      </w:r>
      <w:r w:rsidR="00CE4A4E" w:rsidRPr="00E051BE">
        <w:rPr>
          <w:rFonts w:ascii="Trebuchet MS" w:eastAsia="Calibri" w:hAnsi="Trebuchet MS" w:cs="Times New Roman"/>
          <w:b/>
          <w:color w:val="244061" w:themeColor="accent1" w:themeShade="80"/>
        </w:rPr>
        <w:t xml:space="preserve">6 </w:t>
      </w:r>
      <w:r w:rsidRPr="00E051BE">
        <w:rPr>
          <w:rFonts w:ascii="Trebuchet MS" w:eastAsia="Calibri" w:hAnsi="Trebuchet MS" w:cs="Times New Roman"/>
          <w:b/>
          <w:color w:val="244061" w:themeColor="accent1" w:themeShade="80"/>
        </w:rPr>
        <w:t xml:space="preserve">- </w:t>
      </w:r>
      <w:r w:rsidRPr="00E051BE">
        <w:rPr>
          <w:rFonts w:ascii="Trebuchet MS" w:hAnsi="Trebuchet MS" w:cs="TimesNewRomanPSMT"/>
          <w:b/>
          <w:color w:val="244061" w:themeColor="accent1" w:themeShade="80"/>
        </w:rPr>
        <w:t>Educație și competențe</w:t>
      </w:r>
    </w:p>
    <w:p w14:paraId="24BC5AFA" w14:textId="77777777" w:rsidR="00B900E0" w:rsidRPr="00E051BE" w:rsidRDefault="00B900E0" w:rsidP="009223AD">
      <w:pPr>
        <w:autoSpaceDE w:val="0"/>
        <w:autoSpaceDN w:val="0"/>
        <w:adjustRightInd w:val="0"/>
        <w:spacing w:after="0" w:line="240" w:lineRule="auto"/>
        <w:jc w:val="both"/>
        <w:rPr>
          <w:rFonts w:ascii="Trebuchet MS" w:hAnsi="Trebuchet MS" w:cs="TimesNewRomanPSMT"/>
          <w:b/>
          <w:color w:val="244061" w:themeColor="accent1" w:themeShade="80"/>
        </w:rPr>
      </w:pPr>
      <w:r w:rsidRPr="00E051BE">
        <w:rPr>
          <w:rFonts w:ascii="Trebuchet MS" w:eastAsia="Calibri" w:hAnsi="Trebuchet MS" w:cs="Times New Roman"/>
          <w:b/>
          <w:color w:val="244061" w:themeColor="accent1" w:themeShade="80"/>
        </w:rPr>
        <w:t>Prioritatea de investiții – 10.i. R</w:t>
      </w:r>
      <w:r w:rsidRPr="00E051BE">
        <w:rPr>
          <w:rFonts w:ascii="Trebuchet MS" w:hAnsi="Trebuchet MS" w:cs="TimesNewRomanPSMT"/>
          <w:b/>
          <w:color w:val="244061" w:themeColor="accent1" w:themeShade="8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68FAFA44" w14:textId="77777777" w:rsidR="00B900E0" w:rsidRPr="00E051BE" w:rsidRDefault="00B900E0" w:rsidP="00B670E4">
      <w:pPr>
        <w:autoSpaceDE w:val="0"/>
        <w:autoSpaceDN w:val="0"/>
        <w:adjustRightInd w:val="0"/>
        <w:spacing w:after="0" w:line="240" w:lineRule="auto"/>
        <w:jc w:val="both"/>
        <w:rPr>
          <w:rFonts w:ascii="Trebuchet MS" w:eastAsia="Calibri" w:hAnsi="Trebuchet MS" w:cs="Times New Roman"/>
          <w:b/>
          <w:color w:val="244061" w:themeColor="accent1" w:themeShade="80"/>
        </w:rPr>
      </w:pPr>
      <w:r w:rsidRPr="00E051BE">
        <w:rPr>
          <w:rFonts w:ascii="Trebuchet MS" w:eastAsia="Calibri" w:hAnsi="Trebuchet MS" w:cs="Times New Roman"/>
          <w:b/>
          <w:color w:val="244061" w:themeColor="accent1" w:themeShade="80"/>
        </w:rPr>
        <w:t>Obiectiv Specific:</w:t>
      </w:r>
    </w:p>
    <w:p w14:paraId="7F5FED8C" w14:textId="77777777" w:rsidR="00B900E0" w:rsidRPr="00E051BE" w:rsidRDefault="00B900E0" w:rsidP="00B972C7">
      <w:pPr>
        <w:pStyle w:val="Listparagraf"/>
        <w:numPr>
          <w:ilvl w:val="0"/>
          <w:numId w:val="5"/>
        </w:numPr>
        <w:autoSpaceDE w:val="0"/>
        <w:autoSpaceDN w:val="0"/>
        <w:adjustRightInd w:val="0"/>
        <w:spacing w:after="0" w:line="240" w:lineRule="auto"/>
        <w:jc w:val="both"/>
        <w:rPr>
          <w:rFonts w:ascii="Trebuchet MS" w:hAnsi="Trebuchet MS" w:cs="TimesNewRomanPSMT"/>
          <w:i/>
          <w:color w:val="244061" w:themeColor="accent1" w:themeShade="80"/>
        </w:rPr>
      </w:pPr>
      <w:r w:rsidRPr="00E051BE">
        <w:rPr>
          <w:rFonts w:ascii="Trebuchet MS" w:eastAsia="Calibri" w:hAnsi="Trebuchet MS" w:cs="Times New Roman"/>
          <w:b/>
          <w:i/>
          <w:color w:val="244061" w:themeColor="accent1" w:themeShade="80"/>
        </w:rPr>
        <w:t xml:space="preserve">O.S.6.4. - </w:t>
      </w:r>
      <w:r w:rsidRPr="00E051BE">
        <w:rPr>
          <w:rFonts w:ascii="Trebuchet MS" w:hAnsi="Trebuchet MS" w:cs="TimesNewRomanPSMT"/>
          <w:i/>
          <w:color w:val="244061" w:themeColor="accent1" w:themeShade="80"/>
        </w:rPr>
        <w:t>Creșterea numărului de tineri care au abandonat școala și de adulți care nu și-au finalizat educația obligatorie care se reîntorc în sistemul de educație și formare, inclusiv prin programe de tip a doua șansă și programe de formare profesională;</w:t>
      </w:r>
    </w:p>
    <w:p w14:paraId="1E2914D0" w14:textId="77777777" w:rsidR="00B900E0" w:rsidRPr="00E051BE" w:rsidRDefault="00B900E0" w:rsidP="00B972C7">
      <w:pPr>
        <w:pStyle w:val="Listparagraf"/>
        <w:numPr>
          <w:ilvl w:val="0"/>
          <w:numId w:val="5"/>
        </w:numPr>
        <w:autoSpaceDE w:val="0"/>
        <w:autoSpaceDN w:val="0"/>
        <w:adjustRightInd w:val="0"/>
        <w:spacing w:after="0" w:line="240" w:lineRule="auto"/>
        <w:jc w:val="both"/>
        <w:rPr>
          <w:rFonts w:ascii="Trebuchet MS" w:hAnsi="Trebuchet MS" w:cs="TimesNewRomanPSMT"/>
          <w:i/>
          <w:color w:val="244061" w:themeColor="accent1" w:themeShade="80"/>
        </w:rPr>
      </w:pPr>
      <w:r w:rsidRPr="00E051BE">
        <w:rPr>
          <w:rFonts w:ascii="Trebuchet MS" w:eastAsia="Calibri" w:hAnsi="Trebuchet MS" w:cs="Times New Roman"/>
          <w:b/>
          <w:i/>
          <w:color w:val="244061" w:themeColor="accent1" w:themeShade="80"/>
        </w:rPr>
        <w:t xml:space="preserve">O.S.6.6. - </w:t>
      </w:r>
      <w:r w:rsidRPr="00E051BE">
        <w:rPr>
          <w:rFonts w:ascii="Trebuchet MS" w:hAnsi="Trebuchet MS" w:cs="TimesNewRomanPSMT"/>
          <w:i/>
          <w:color w:val="244061" w:themeColor="accent1" w:themeShade="80"/>
        </w:rPr>
        <w:t>Îmbunătățirea competențelor personalului didactic din învățământul pre-universitar în vederea promovării unor servicii educaţionale de calitate orientate pe nevoile elevilor și a unei școli incluzive.</w:t>
      </w:r>
    </w:p>
    <w:p w14:paraId="39A91423" w14:textId="77777777" w:rsidR="006E1F18" w:rsidRPr="00E051BE" w:rsidRDefault="006E1F18">
      <w:pPr>
        <w:spacing w:after="0" w:line="240" w:lineRule="auto"/>
        <w:jc w:val="both"/>
        <w:rPr>
          <w:rFonts w:ascii="Trebuchet MS" w:eastAsia="Calibri" w:hAnsi="Trebuchet MS" w:cs="Times New Roman"/>
          <w:b/>
          <w:bCs/>
          <w:smallCaps/>
          <w:color w:val="244061" w:themeColor="accent1" w:themeShade="80"/>
        </w:rPr>
      </w:pPr>
    </w:p>
    <w:p w14:paraId="10166412" w14:textId="77777777" w:rsidR="006E1F18" w:rsidRPr="00E051BE" w:rsidRDefault="006E1F18">
      <w:pPr>
        <w:spacing w:after="0" w:line="240" w:lineRule="auto"/>
        <w:jc w:val="both"/>
        <w:rPr>
          <w:rFonts w:ascii="Trebuchet MS" w:eastAsia="Calibri" w:hAnsi="Trebuchet MS" w:cs="Times New Roman"/>
          <w:b/>
          <w:bCs/>
          <w:smallCaps/>
          <w:color w:val="244061" w:themeColor="accent1" w:themeShade="80"/>
        </w:rPr>
      </w:pPr>
    </w:p>
    <w:p w14:paraId="29103A45" w14:textId="77777777" w:rsidR="00B900E0" w:rsidRPr="00E051BE" w:rsidRDefault="00B900E0">
      <w:pPr>
        <w:spacing w:before="120" w:after="120" w:line="240" w:lineRule="auto"/>
        <w:jc w:val="both"/>
        <w:rPr>
          <w:rFonts w:ascii="Trebuchet MS" w:eastAsia="Calibri" w:hAnsi="Trebuchet MS" w:cs="Times New Roman"/>
          <w:b/>
          <w:color w:val="244061" w:themeColor="accent1" w:themeShade="80"/>
        </w:rPr>
      </w:pPr>
    </w:p>
    <w:p w14:paraId="6E982036" w14:textId="77777777" w:rsidR="00B900E0" w:rsidRPr="00E051BE" w:rsidRDefault="00B900E0">
      <w:pPr>
        <w:spacing w:before="120" w:after="120" w:line="240" w:lineRule="auto"/>
        <w:jc w:val="both"/>
        <w:rPr>
          <w:rFonts w:ascii="Trebuchet MS" w:eastAsia="Calibri" w:hAnsi="Trebuchet MS" w:cs="Times New Roman"/>
          <w:b/>
          <w:color w:val="244061" w:themeColor="accent1" w:themeShade="80"/>
        </w:rPr>
      </w:pPr>
    </w:p>
    <w:p w14:paraId="5D18ABD4" w14:textId="77777777" w:rsidR="00B900E0" w:rsidRPr="00E051BE" w:rsidRDefault="00B900E0">
      <w:pPr>
        <w:spacing w:before="120" w:after="120" w:line="240" w:lineRule="auto"/>
        <w:jc w:val="both"/>
        <w:rPr>
          <w:rFonts w:ascii="Trebuchet MS" w:eastAsia="Calibri" w:hAnsi="Trebuchet MS" w:cs="Times New Roman"/>
          <w:b/>
          <w:color w:val="244061" w:themeColor="accent1" w:themeShade="80"/>
        </w:rPr>
      </w:pPr>
    </w:p>
    <w:p w14:paraId="5094D2F9" w14:textId="77777777" w:rsidR="006E1F18" w:rsidRPr="00E051BE" w:rsidRDefault="006E1F18">
      <w:pPr>
        <w:spacing w:before="120" w:after="120" w:line="240" w:lineRule="auto"/>
        <w:jc w:val="both"/>
        <w:rPr>
          <w:rFonts w:ascii="Trebuchet MS" w:eastAsia="Calibri" w:hAnsi="Trebuchet MS" w:cs="Times New Roman"/>
          <w:b/>
          <w:color w:val="244061" w:themeColor="accent1" w:themeShade="80"/>
        </w:rPr>
      </w:pPr>
    </w:p>
    <w:p w14:paraId="786E83A7" w14:textId="77777777" w:rsidR="006E1F18" w:rsidRPr="00E051BE" w:rsidRDefault="006E1F18">
      <w:pPr>
        <w:spacing w:before="120" w:after="120" w:line="240" w:lineRule="auto"/>
        <w:jc w:val="both"/>
        <w:rPr>
          <w:rFonts w:ascii="Trebuchet MS" w:eastAsia="Calibri" w:hAnsi="Trebuchet MS" w:cs="Times New Roman"/>
          <w:b/>
          <w:color w:val="244061" w:themeColor="accent1" w:themeShade="80"/>
        </w:rPr>
      </w:pPr>
    </w:p>
    <w:p w14:paraId="5063443D" w14:textId="77777777" w:rsidR="00933A17" w:rsidRPr="00E051BE" w:rsidRDefault="00933A17" w:rsidP="00B670E4">
      <w:pPr>
        <w:shd w:val="clear" w:color="auto" w:fill="DAEEF3" w:themeFill="accent5" w:themeFillTint="33"/>
        <w:spacing w:after="160" w:line="240" w:lineRule="auto"/>
        <w:jc w:val="center"/>
        <w:rPr>
          <w:rFonts w:ascii="Trebuchet MS" w:hAnsi="Trebuchet MS"/>
          <w:b/>
          <w:color w:val="244061" w:themeColor="accent1" w:themeShade="80"/>
          <w:spacing w:val="-6"/>
        </w:rPr>
      </w:pPr>
    </w:p>
    <w:p w14:paraId="42BD9EC5" w14:textId="171EFDA6" w:rsidR="006E1F18" w:rsidRPr="00E051BE" w:rsidRDefault="00933A17" w:rsidP="00B670E4">
      <w:pPr>
        <w:shd w:val="clear" w:color="auto" w:fill="DAEEF3" w:themeFill="accent5" w:themeFillTint="33"/>
        <w:spacing w:after="160" w:line="240" w:lineRule="auto"/>
        <w:jc w:val="center"/>
        <w:rPr>
          <w:rFonts w:ascii="Trebuchet MS" w:hAnsi="Trebuchet MS"/>
          <w:b/>
          <w:color w:val="244061" w:themeColor="accent1" w:themeShade="80"/>
          <w:spacing w:val="-5"/>
        </w:rPr>
      </w:pPr>
      <w:r w:rsidRPr="00E051BE">
        <w:rPr>
          <w:rFonts w:ascii="Trebuchet MS" w:hAnsi="Trebuchet MS"/>
          <w:b/>
          <w:color w:val="244061" w:themeColor="accent1" w:themeShade="80"/>
          <w:spacing w:val="-6"/>
        </w:rPr>
        <w:t>MĂSURI</w:t>
      </w:r>
      <w:r w:rsidRPr="00E051BE">
        <w:rPr>
          <w:rFonts w:ascii="Trebuchet MS" w:hAnsi="Trebuchet MS"/>
          <w:b/>
          <w:color w:val="244061" w:themeColor="accent1" w:themeShade="80"/>
          <w:spacing w:val="-3"/>
        </w:rPr>
        <w:t xml:space="preserve"> </w:t>
      </w:r>
      <w:r w:rsidRPr="00E051BE">
        <w:rPr>
          <w:rFonts w:ascii="Trebuchet MS" w:hAnsi="Trebuchet MS"/>
          <w:b/>
          <w:color w:val="244061" w:themeColor="accent1" w:themeShade="80"/>
          <w:spacing w:val="-5"/>
        </w:rPr>
        <w:t xml:space="preserve">DE EDUCAȚIE DE </w:t>
      </w:r>
      <w:r w:rsidR="003C65BE" w:rsidRPr="00E051BE">
        <w:rPr>
          <w:rFonts w:ascii="Trebuchet MS" w:hAnsi="Trebuchet MS"/>
          <w:b/>
          <w:color w:val="244061" w:themeColor="accent1" w:themeShade="80"/>
          <w:spacing w:val="-5"/>
        </w:rPr>
        <w:t xml:space="preserve">TIP </w:t>
      </w:r>
      <w:r w:rsidRPr="00E051BE">
        <w:rPr>
          <w:rFonts w:ascii="Trebuchet MS" w:hAnsi="Trebuchet MS"/>
          <w:b/>
          <w:color w:val="244061" w:themeColor="accent1" w:themeShade="80"/>
          <w:spacing w:val="-5"/>
        </w:rPr>
        <w:t>A DOUA ȘANSĂ</w:t>
      </w:r>
    </w:p>
    <w:p w14:paraId="17F295A3" w14:textId="77777777" w:rsidR="00933A17" w:rsidRPr="00E051BE" w:rsidRDefault="00933A17" w:rsidP="00B670E4">
      <w:pPr>
        <w:shd w:val="clear" w:color="auto" w:fill="DAEEF3" w:themeFill="accent5" w:themeFillTint="33"/>
        <w:spacing w:after="160" w:line="240" w:lineRule="auto"/>
        <w:jc w:val="center"/>
        <w:rPr>
          <w:rFonts w:ascii="Trebuchet MS" w:eastAsia="Calibri" w:hAnsi="Trebuchet MS" w:cs="Times New Roman"/>
          <w:b/>
          <w:bCs/>
          <w:smallCaps/>
          <w:color w:val="244061" w:themeColor="accent1" w:themeShade="80"/>
        </w:rPr>
      </w:pPr>
    </w:p>
    <w:p w14:paraId="7FDB9082" w14:textId="77777777" w:rsidR="006E1F18" w:rsidRPr="00E051BE" w:rsidRDefault="006E1F18" w:rsidP="00B670E4">
      <w:pPr>
        <w:spacing w:before="120" w:after="120" w:line="240" w:lineRule="auto"/>
        <w:jc w:val="center"/>
        <w:rPr>
          <w:rFonts w:ascii="Trebuchet MS" w:eastAsia="Calibri" w:hAnsi="Trebuchet MS" w:cs="Times New Roman"/>
          <w:b/>
          <w:color w:val="244061" w:themeColor="accent1" w:themeShade="80"/>
        </w:rPr>
      </w:pPr>
    </w:p>
    <w:p w14:paraId="2DE6D5DE" w14:textId="77777777" w:rsidR="006E1F18" w:rsidRPr="00E051BE" w:rsidRDefault="006E1F18" w:rsidP="00B670E4">
      <w:pPr>
        <w:spacing w:before="120" w:after="120" w:line="240" w:lineRule="auto"/>
        <w:jc w:val="center"/>
        <w:rPr>
          <w:rFonts w:ascii="Trebuchet MS" w:eastAsia="Calibri" w:hAnsi="Trebuchet MS" w:cs="Times New Roman"/>
          <w:b/>
          <w:color w:val="244061" w:themeColor="accent1" w:themeShade="80"/>
        </w:rPr>
      </w:pPr>
    </w:p>
    <w:p w14:paraId="47ECF365" w14:textId="77777777" w:rsidR="00BD1378" w:rsidRPr="00E051BE" w:rsidRDefault="00BD1378" w:rsidP="00B670E4">
      <w:pPr>
        <w:spacing w:before="120" w:after="120" w:line="240" w:lineRule="auto"/>
        <w:jc w:val="center"/>
        <w:rPr>
          <w:rFonts w:ascii="Trebuchet MS" w:eastAsia="Calibri" w:hAnsi="Trebuchet MS" w:cs="Times New Roman"/>
          <w:b/>
          <w:color w:val="244061" w:themeColor="accent1" w:themeShade="80"/>
        </w:rPr>
      </w:pPr>
    </w:p>
    <w:p w14:paraId="68424B9F" w14:textId="77777777" w:rsidR="00BD1378" w:rsidRPr="00E051BE" w:rsidRDefault="00BD1378" w:rsidP="00B670E4">
      <w:pPr>
        <w:spacing w:before="120" w:after="120" w:line="240" w:lineRule="auto"/>
        <w:jc w:val="center"/>
        <w:rPr>
          <w:rFonts w:ascii="Trebuchet MS" w:eastAsia="Calibri" w:hAnsi="Trebuchet MS" w:cs="Times New Roman"/>
          <w:b/>
          <w:color w:val="244061" w:themeColor="accent1" w:themeShade="80"/>
        </w:rPr>
      </w:pPr>
    </w:p>
    <w:p w14:paraId="1184A329" w14:textId="77777777" w:rsidR="00BD1378" w:rsidRPr="00E051BE" w:rsidRDefault="00BD1378" w:rsidP="00B670E4">
      <w:pPr>
        <w:spacing w:before="120" w:after="120" w:line="240" w:lineRule="auto"/>
        <w:jc w:val="center"/>
        <w:rPr>
          <w:rFonts w:ascii="Trebuchet MS" w:eastAsia="Calibri" w:hAnsi="Trebuchet MS" w:cs="Times New Roman"/>
          <w:b/>
          <w:color w:val="244061" w:themeColor="accent1" w:themeShade="80"/>
        </w:rPr>
      </w:pPr>
    </w:p>
    <w:p w14:paraId="28740495" w14:textId="77777777" w:rsidR="00BD1378" w:rsidRPr="00E051BE" w:rsidRDefault="00BD1378" w:rsidP="00B670E4">
      <w:pPr>
        <w:spacing w:before="120" w:after="120" w:line="240" w:lineRule="auto"/>
        <w:jc w:val="center"/>
        <w:rPr>
          <w:rFonts w:ascii="Trebuchet MS" w:eastAsia="Calibri" w:hAnsi="Trebuchet MS" w:cs="Times New Roman"/>
          <w:b/>
          <w:color w:val="244061" w:themeColor="accent1" w:themeShade="80"/>
        </w:rPr>
      </w:pPr>
    </w:p>
    <w:p w14:paraId="05E093CF" w14:textId="77777777" w:rsidR="00BD1378" w:rsidRPr="00E051BE" w:rsidRDefault="00BD1378" w:rsidP="00B670E4">
      <w:pPr>
        <w:spacing w:before="120" w:after="120" w:line="240" w:lineRule="auto"/>
        <w:jc w:val="center"/>
        <w:rPr>
          <w:rFonts w:ascii="Trebuchet MS" w:eastAsia="Calibri" w:hAnsi="Trebuchet MS" w:cs="Times New Roman"/>
          <w:b/>
          <w:color w:val="244061" w:themeColor="accent1" w:themeShade="80"/>
        </w:rPr>
      </w:pPr>
    </w:p>
    <w:p w14:paraId="074EF82B" w14:textId="77777777" w:rsidR="004060D3" w:rsidRPr="00E051BE" w:rsidRDefault="004060D3" w:rsidP="00B670E4">
      <w:pPr>
        <w:spacing w:before="120" w:after="120" w:line="240" w:lineRule="auto"/>
        <w:jc w:val="center"/>
        <w:rPr>
          <w:rFonts w:ascii="Trebuchet MS" w:eastAsia="Calibri" w:hAnsi="Trebuchet MS" w:cs="Times New Roman"/>
          <w:b/>
          <w:color w:val="244061" w:themeColor="accent1" w:themeShade="80"/>
        </w:rPr>
      </w:pPr>
    </w:p>
    <w:p w14:paraId="4323CF70" w14:textId="77777777" w:rsidR="00D82F84" w:rsidRPr="00E051BE" w:rsidRDefault="00D82F84">
      <w:pPr>
        <w:shd w:val="clear" w:color="auto" w:fill="DAEEF3" w:themeFill="accent5" w:themeFillTint="33"/>
        <w:spacing w:before="120" w:after="120" w:line="240" w:lineRule="auto"/>
        <w:jc w:val="center"/>
        <w:rPr>
          <w:rFonts w:ascii="Trebuchet MS" w:eastAsia="Calibri" w:hAnsi="Trebuchet MS" w:cs="Times New Roman"/>
          <w:b/>
          <w:color w:val="244061" w:themeColor="accent1" w:themeShade="80"/>
        </w:rPr>
      </w:pPr>
    </w:p>
    <w:p w14:paraId="13933136" w14:textId="41301E78" w:rsidR="00BD1378" w:rsidRPr="00E051BE" w:rsidRDefault="00F075CF">
      <w:pPr>
        <w:shd w:val="clear" w:color="auto" w:fill="DAEEF3" w:themeFill="accent5" w:themeFillTint="33"/>
        <w:spacing w:before="120" w:after="120" w:line="240" w:lineRule="auto"/>
        <w:jc w:val="center"/>
        <w:rPr>
          <w:rFonts w:ascii="Trebuchet MS" w:eastAsia="Calibri" w:hAnsi="Trebuchet MS" w:cs="Times New Roman"/>
          <w:b/>
          <w:color w:val="244061" w:themeColor="accent1" w:themeShade="80"/>
        </w:rPr>
      </w:pPr>
      <w:r w:rsidRPr="00E051BE">
        <w:rPr>
          <w:rFonts w:ascii="Trebuchet MS" w:eastAsia="Calibri" w:hAnsi="Trebuchet MS" w:cs="Times New Roman"/>
          <w:b/>
          <w:color w:val="244061" w:themeColor="accent1" w:themeShade="80"/>
        </w:rPr>
        <w:t>Iunie</w:t>
      </w:r>
      <w:r w:rsidR="00742BAD" w:rsidRPr="00E051BE">
        <w:rPr>
          <w:rFonts w:ascii="Trebuchet MS" w:eastAsia="Calibri" w:hAnsi="Trebuchet MS" w:cs="Times New Roman"/>
          <w:b/>
          <w:color w:val="244061" w:themeColor="accent1" w:themeShade="80"/>
        </w:rPr>
        <w:t xml:space="preserve"> 201</w:t>
      </w:r>
      <w:r w:rsidR="00570906" w:rsidRPr="00E051BE">
        <w:rPr>
          <w:rFonts w:ascii="Trebuchet MS" w:eastAsia="Calibri" w:hAnsi="Trebuchet MS" w:cs="Times New Roman"/>
          <w:b/>
          <w:color w:val="244061" w:themeColor="accent1" w:themeShade="80"/>
        </w:rPr>
        <w:t>9</w:t>
      </w:r>
    </w:p>
    <w:p w14:paraId="05D4789D" w14:textId="77777777" w:rsidR="00D82F84" w:rsidRPr="00E051BE" w:rsidRDefault="00D82F84" w:rsidP="00B670E4">
      <w:pPr>
        <w:shd w:val="clear" w:color="auto" w:fill="DAEEF3" w:themeFill="accent5" w:themeFillTint="33"/>
        <w:spacing w:before="120" w:after="120" w:line="240" w:lineRule="auto"/>
        <w:jc w:val="both"/>
        <w:rPr>
          <w:rFonts w:ascii="Trebuchet MS" w:eastAsia="Calibri" w:hAnsi="Trebuchet MS" w:cs="Times New Roman"/>
          <w:b/>
          <w:color w:val="244061" w:themeColor="accent1" w:themeShade="80"/>
        </w:rPr>
      </w:pPr>
    </w:p>
    <w:p w14:paraId="6424516D" w14:textId="77777777" w:rsidR="00BD1378" w:rsidRPr="00E051BE" w:rsidRDefault="00BD1378">
      <w:pPr>
        <w:spacing w:before="120" w:after="120" w:line="240" w:lineRule="auto"/>
        <w:jc w:val="both"/>
        <w:rPr>
          <w:rFonts w:ascii="Trebuchet MS" w:eastAsia="Calibri" w:hAnsi="Trebuchet MS" w:cs="Times New Roman"/>
          <w:b/>
          <w:color w:val="244061" w:themeColor="accent1" w:themeShade="80"/>
        </w:rPr>
      </w:pPr>
    </w:p>
    <w:p w14:paraId="26FEAA8D" w14:textId="77777777" w:rsidR="004F55A5" w:rsidRPr="00E051BE" w:rsidRDefault="004F55A5">
      <w:pPr>
        <w:spacing w:after="0" w:line="240" w:lineRule="auto"/>
        <w:jc w:val="both"/>
        <w:rPr>
          <w:rFonts w:ascii="Trebuchet MS" w:eastAsia="Calibri" w:hAnsi="Trebuchet MS" w:cs="Times New Roman"/>
          <w:b/>
          <w:bCs/>
          <w:smallCaps/>
          <w:color w:val="244061" w:themeColor="accent1" w:themeShade="80"/>
        </w:rPr>
      </w:pPr>
    </w:p>
    <w:p w14:paraId="57ACFF55" w14:textId="77777777" w:rsidR="008E59D8" w:rsidRPr="00E051BE" w:rsidRDefault="008E59D8">
      <w:pPr>
        <w:spacing w:after="0" w:line="240" w:lineRule="auto"/>
        <w:jc w:val="both"/>
        <w:rPr>
          <w:rFonts w:ascii="Trebuchet MS" w:eastAsia="Calibri" w:hAnsi="Trebuchet MS" w:cs="Times New Roman"/>
          <w:b/>
          <w:bCs/>
          <w:smallCaps/>
          <w:color w:val="244061" w:themeColor="accent1" w:themeShade="80"/>
        </w:rPr>
      </w:pPr>
    </w:p>
    <w:p w14:paraId="69643886" w14:textId="77777777" w:rsidR="000605A2" w:rsidRPr="00E051BE" w:rsidRDefault="000605A2">
      <w:pPr>
        <w:rPr>
          <w:rFonts w:ascii="Trebuchet MS" w:eastAsia="Calibri" w:hAnsi="Trebuchet MS" w:cs="Times New Roman"/>
          <w:b/>
          <w:color w:val="244061" w:themeColor="accent1" w:themeShade="80"/>
        </w:rPr>
      </w:pPr>
      <w:r w:rsidRPr="00E051BE">
        <w:rPr>
          <w:rFonts w:ascii="Trebuchet MS" w:eastAsia="Calibri" w:hAnsi="Trebuchet MS" w:cs="Times New Roman"/>
          <w:b/>
          <w:color w:val="244061" w:themeColor="accent1" w:themeShade="80"/>
        </w:rPr>
        <w:br w:type="page"/>
      </w:r>
    </w:p>
    <w:bookmarkStart w:id="0" w:name="_Toc449017687" w:displacedByCustomXml="next"/>
    <w:sdt>
      <w:sdtPr>
        <w:rPr>
          <w:rFonts w:asciiTheme="minorHAnsi" w:eastAsiaTheme="minorHAnsi" w:hAnsiTheme="minorHAnsi" w:cstheme="minorBidi"/>
          <w:color w:val="244061" w:themeColor="accent1" w:themeShade="80"/>
          <w:sz w:val="22"/>
          <w:szCs w:val="22"/>
          <w:lang w:val="ro-RO"/>
        </w:rPr>
        <w:id w:val="-394206327"/>
        <w:docPartObj>
          <w:docPartGallery w:val="Table of Contents"/>
          <w:docPartUnique/>
        </w:docPartObj>
      </w:sdtPr>
      <w:sdtEndPr>
        <w:rPr>
          <w:b/>
          <w:bCs/>
          <w:noProof/>
          <w:color w:val="244061" w:themeColor="accent1" w:themeShade="80"/>
        </w:rPr>
      </w:sdtEndPr>
      <w:sdtContent>
        <w:p w14:paraId="7B0E4E0E" w14:textId="7513AD1E" w:rsidR="002834A2" w:rsidRPr="00E051BE" w:rsidRDefault="002834A2">
          <w:pPr>
            <w:pStyle w:val="Titlucuprins"/>
            <w:rPr>
              <w:color w:val="244061" w:themeColor="accent1" w:themeShade="80"/>
            </w:rPr>
          </w:pPr>
          <w:r w:rsidRPr="00E051BE">
            <w:rPr>
              <w:color w:val="244061" w:themeColor="accent1" w:themeShade="80"/>
            </w:rPr>
            <w:t>C</w:t>
          </w:r>
          <w:r w:rsidR="003E106D" w:rsidRPr="00E051BE">
            <w:rPr>
              <w:color w:val="244061" w:themeColor="accent1" w:themeShade="80"/>
            </w:rPr>
            <w:t>uprins</w:t>
          </w:r>
        </w:p>
        <w:p w14:paraId="0EE5551B" w14:textId="77777777" w:rsidR="003E106D" w:rsidRPr="00E051BE" w:rsidRDefault="003E106D" w:rsidP="003E106D">
          <w:pPr>
            <w:rPr>
              <w:color w:val="244061" w:themeColor="accent1" w:themeShade="80"/>
              <w:lang w:val="en-US"/>
            </w:rPr>
          </w:pPr>
        </w:p>
        <w:p w14:paraId="24D9ACF6" w14:textId="77777777" w:rsidR="00E051BE" w:rsidRPr="00E051BE" w:rsidRDefault="002834A2">
          <w:pPr>
            <w:pStyle w:val="Cuprins1"/>
            <w:tabs>
              <w:tab w:val="right" w:leader="dot" w:pos="9620"/>
            </w:tabs>
            <w:rPr>
              <w:rFonts w:cstheme="minorBidi"/>
              <w:noProof/>
              <w:color w:val="244061" w:themeColor="accent1" w:themeShade="80"/>
            </w:rPr>
          </w:pPr>
          <w:r w:rsidRPr="00E051BE">
            <w:rPr>
              <w:b/>
              <w:bCs/>
              <w:noProof/>
              <w:color w:val="244061" w:themeColor="accent1" w:themeShade="80"/>
            </w:rPr>
            <w:fldChar w:fldCharType="begin"/>
          </w:r>
          <w:r w:rsidRPr="00E051BE">
            <w:rPr>
              <w:b/>
              <w:bCs/>
              <w:noProof/>
              <w:color w:val="244061" w:themeColor="accent1" w:themeShade="80"/>
            </w:rPr>
            <w:instrText xml:space="preserve"> TOC \o "1-3" \h \z \u </w:instrText>
          </w:r>
          <w:r w:rsidRPr="00E051BE">
            <w:rPr>
              <w:b/>
              <w:bCs/>
              <w:noProof/>
              <w:color w:val="244061" w:themeColor="accent1" w:themeShade="80"/>
            </w:rPr>
            <w:fldChar w:fldCharType="separate"/>
          </w:r>
          <w:hyperlink w:anchor="_Toc10559234" w:history="1">
            <w:r w:rsidR="00E051BE" w:rsidRPr="00E051BE">
              <w:rPr>
                <w:rStyle w:val="Hyperlink"/>
                <w:rFonts w:ascii="Trebuchet MS" w:eastAsia="Calibri" w:hAnsi="Trebuchet MS"/>
                <w:b/>
                <w:noProof/>
                <w:color w:val="244061" w:themeColor="accent1" w:themeShade="80"/>
              </w:rPr>
              <w:t>CAPITOLUL 1. Informații despre apelul de proiecte</w:t>
            </w:r>
            <w:r w:rsidR="00E051BE" w:rsidRPr="00E051BE">
              <w:rPr>
                <w:noProof/>
                <w:webHidden/>
                <w:color w:val="244061" w:themeColor="accent1" w:themeShade="80"/>
              </w:rPr>
              <w:tab/>
            </w:r>
            <w:r w:rsidR="00E051BE" w:rsidRPr="00E051BE">
              <w:rPr>
                <w:noProof/>
                <w:webHidden/>
                <w:color w:val="244061" w:themeColor="accent1" w:themeShade="80"/>
              </w:rPr>
              <w:fldChar w:fldCharType="begin"/>
            </w:r>
            <w:r w:rsidR="00E051BE" w:rsidRPr="00E051BE">
              <w:rPr>
                <w:noProof/>
                <w:webHidden/>
                <w:color w:val="244061" w:themeColor="accent1" w:themeShade="80"/>
              </w:rPr>
              <w:instrText xml:space="preserve"> PAGEREF _Toc10559234 \h </w:instrText>
            </w:r>
            <w:r w:rsidR="00E051BE" w:rsidRPr="00E051BE">
              <w:rPr>
                <w:noProof/>
                <w:webHidden/>
                <w:color w:val="244061" w:themeColor="accent1" w:themeShade="80"/>
              </w:rPr>
            </w:r>
            <w:r w:rsidR="00E051BE" w:rsidRPr="00E051BE">
              <w:rPr>
                <w:noProof/>
                <w:webHidden/>
                <w:color w:val="244061" w:themeColor="accent1" w:themeShade="80"/>
              </w:rPr>
              <w:fldChar w:fldCharType="separate"/>
            </w:r>
            <w:r w:rsidR="00E051BE" w:rsidRPr="00E051BE">
              <w:rPr>
                <w:noProof/>
                <w:webHidden/>
                <w:color w:val="244061" w:themeColor="accent1" w:themeShade="80"/>
              </w:rPr>
              <w:t>3</w:t>
            </w:r>
            <w:r w:rsidR="00E051BE" w:rsidRPr="00E051BE">
              <w:rPr>
                <w:noProof/>
                <w:webHidden/>
                <w:color w:val="244061" w:themeColor="accent1" w:themeShade="80"/>
              </w:rPr>
              <w:fldChar w:fldCharType="end"/>
            </w:r>
          </w:hyperlink>
        </w:p>
        <w:p w14:paraId="4DCD24D2" w14:textId="77777777" w:rsidR="00E051BE" w:rsidRPr="00E051BE" w:rsidRDefault="00E051BE">
          <w:pPr>
            <w:pStyle w:val="Cuprins2"/>
            <w:tabs>
              <w:tab w:val="right" w:leader="dot" w:pos="9620"/>
            </w:tabs>
            <w:rPr>
              <w:rFonts w:cstheme="minorBidi"/>
              <w:noProof/>
              <w:color w:val="244061" w:themeColor="accent1" w:themeShade="80"/>
            </w:rPr>
          </w:pPr>
          <w:hyperlink w:anchor="_Toc10559235" w:history="1">
            <w:r w:rsidRPr="00E051BE">
              <w:rPr>
                <w:rStyle w:val="Hyperlink"/>
                <w:rFonts w:ascii="Trebuchet MS" w:eastAsia="Calibri" w:hAnsi="Trebuchet MS"/>
                <w:b/>
                <w:noProof/>
                <w:color w:val="244061" w:themeColor="accent1" w:themeShade="80"/>
              </w:rPr>
              <w:t>CONTEXT</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_Toc10559235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3</w:t>
            </w:r>
            <w:r w:rsidRPr="00E051BE">
              <w:rPr>
                <w:noProof/>
                <w:webHidden/>
                <w:color w:val="244061" w:themeColor="accent1" w:themeShade="80"/>
              </w:rPr>
              <w:fldChar w:fldCharType="end"/>
            </w:r>
          </w:hyperlink>
        </w:p>
        <w:p w14:paraId="520A62C1" w14:textId="77777777" w:rsidR="00E051BE" w:rsidRPr="00E051BE" w:rsidRDefault="00E051BE">
          <w:pPr>
            <w:pStyle w:val="Cuprins2"/>
            <w:tabs>
              <w:tab w:val="right" w:leader="dot" w:pos="9620"/>
            </w:tabs>
            <w:rPr>
              <w:rFonts w:cstheme="minorBidi"/>
              <w:noProof/>
              <w:color w:val="244061" w:themeColor="accent1" w:themeShade="80"/>
            </w:rPr>
          </w:pPr>
          <w:hyperlink w:anchor="_Toc10559236" w:history="1">
            <w:r w:rsidRPr="00E051BE">
              <w:rPr>
                <w:rStyle w:val="Hyperlink"/>
                <w:rFonts w:ascii="Trebuchet MS" w:eastAsia="Calibri" w:hAnsi="Trebuchet MS"/>
                <w:b/>
                <w:noProof/>
                <w:color w:val="244061" w:themeColor="accent1" w:themeShade="80"/>
              </w:rPr>
              <w:t>1.1. Axa prioritară, prioritatea de investiții, obiective specifice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_Toc10559236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5</w:t>
            </w:r>
            <w:r w:rsidRPr="00E051BE">
              <w:rPr>
                <w:noProof/>
                <w:webHidden/>
                <w:color w:val="244061" w:themeColor="accent1" w:themeShade="80"/>
              </w:rPr>
              <w:fldChar w:fldCharType="end"/>
            </w:r>
          </w:hyperlink>
        </w:p>
        <w:p w14:paraId="737B777A" w14:textId="77777777" w:rsidR="00E051BE" w:rsidRPr="00E051BE" w:rsidRDefault="00E051BE">
          <w:pPr>
            <w:pStyle w:val="Cuprins2"/>
            <w:tabs>
              <w:tab w:val="right" w:leader="dot" w:pos="9620"/>
            </w:tabs>
            <w:rPr>
              <w:rFonts w:cstheme="minorBidi"/>
              <w:noProof/>
              <w:color w:val="244061" w:themeColor="accent1" w:themeShade="80"/>
            </w:rPr>
          </w:pPr>
          <w:hyperlink w:anchor="_Toc10559237" w:history="1">
            <w:r w:rsidRPr="00E051BE">
              <w:rPr>
                <w:rStyle w:val="Hyperlink"/>
                <w:rFonts w:ascii="Trebuchet MS" w:eastAsia="Calibri" w:hAnsi="Trebuchet MS"/>
                <w:b/>
                <w:noProof/>
                <w:color w:val="244061" w:themeColor="accent1" w:themeShade="80"/>
              </w:rPr>
              <w:t>1.2. Tipul apelului de proiecte și perioada de depunere a propunerilor de proiecte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_Toc10559237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5</w:t>
            </w:r>
            <w:r w:rsidRPr="00E051BE">
              <w:rPr>
                <w:noProof/>
                <w:webHidden/>
                <w:color w:val="244061" w:themeColor="accent1" w:themeShade="80"/>
              </w:rPr>
              <w:fldChar w:fldCharType="end"/>
            </w:r>
          </w:hyperlink>
        </w:p>
        <w:p w14:paraId="62A37CB4" w14:textId="77777777" w:rsidR="00E051BE" w:rsidRPr="00E051BE" w:rsidRDefault="00E051BE">
          <w:pPr>
            <w:pStyle w:val="Cuprins2"/>
            <w:tabs>
              <w:tab w:val="right" w:leader="dot" w:pos="9620"/>
            </w:tabs>
            <w:rPr>
              <w:rFonts w:cstheme="minorBidi"/>
              <w:noProof/>
              <w:color w:val="244061" w:themeColor="accent1" w:themeShade="80"/>
            </w:rPr>
          </w:pPr>
          <w:hyperlink w:anchor="_Toc10559238" w:history="1">
            <w:r w:rsidRPr="00E051BE">
              <w:rPr>
                <w:rStyle w:val="Hyperlink"/>
                <w:rFonts w:ascii="Trebuchet MS" w:eastAsia="Calibri" w:hAnsi="Trebuchet MS"/>
                <w:b/>
                <w:noProof/>
                <w:color w:val="244061" w:themeColor="accent1" w:themeShade="80"/>
              </w:rPr>
              <w:t>1.3. Tipuri de activități eligibile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_Toc10559238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6</w:t>
            </w:r>
            <w:r w:rsidRPr="00E051BE">
              <w:rPr>
                <w:noProof/>
                <w:webHidden/>
                <w:color w:val="244061" w:themeColor="accent1" w:themeShade="80"/>
              </w:rPr>
              <w:fldChar w:fldCharType="end"/>
            </w:r>
          </w:hyperlink>
        </w:p>
        <w:p w14:paraId="34F3E91F" w14:textId="77777777" w:rsidR="00E051BE" w:rsidRPr="00E051BE" w:rsidRDefault="00E051BE">
          <w:pPr>
            <w:pStyle w:val="Cuprins3"/>
            <w:rPr>
              <w:rFonts w:cstheme="minorBidi"/>
              <w:noProof/>
              <w:color w:val="244061" w:themeColor="accent1" w:themeShade="80"/>
              <w:sz w:val="22"/>
              <w:szCs w:val="22"/>
              <w:lang w:val="en-US"/>
            </w:rPr>
          </w:pPr>
          <w:hyperlink w:anchor="_Toc10559239" w:history="1">
            <w:r w:rsidRPr="00E051BE">
              <w:rPr>
                <w:rStyle w:val="Hyperlink"/>
                <w:rFonts w:ascii="Trebuchet MS" w:hAnsi="Trebuchet MS" w:cs="TimesNewRomanPSMT"/>
                <w:b/>
                <w:noProof/>
                <w:color w:val="244061" w:themeColor="accent1" w:themeShade="80"/>
              </w:rPr>
              <w:t>1.3.1. Tipuri de activități eligibile care pot fi sprijinite în contextul prezentului ghid al solicitantului – condiții specifice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_Toc10559239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6</w:t>
            </w:r>
            <w:r w:rsidRPr="00E051BE">
              <w:rPr>
                <w:noProof/>
                <w:webHidden/>
                <w:color w:val="244061" w:themeColor="accent1" w:themeShade="80"/>
              </w:rPr>
              <w:fldChar w:fldCharType="end"/>
            </w:r>
          </w:hyperlink>
        </w:p>
        <w:p w14:paraId="0C431B0A" w14:textId="77777777" w:rsidR="00E051BE" w:rsidRPr="00E051BE" w:rsidRDefault="00E051BE">
          <w:pPr>
            <w:pStyle w:val="Cuprins3"/>
            <w:rPr>
              <w:rFonts w:cstheme="minorBidi"/>
              <w:noProof/>
              <w:color w:val="244061" w:themeColor="accent1" w:themeShade="80"/>
              <w:sz w:val="22"/>
              <w:szCs w:val="22"/>
              <w:lang w:val="en-US"/>
            </w:rPr>
          </w:pPr>
          <w:hyperlink w:anchor="_Toc10559240" w:history="1">
            <w:r w:rsidRPr="00E051BE">
              <w:rPr>
                <w:rStyle w:val="Hyperlink"/>
                <w:rFonts w:ascii="Trebuchet MS" w:hAnsi="Trebuchet MS"/>
                <w:b/>
                <w:noProof/>
                <w:color w:val="244061" w:themeColor="accent1" w:themeShade="80"/>
              </w:rPr>
              <w:t>1.3.2. Teme secundare FSE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_Toc10559240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9</w:t>
            </w:r>
            <w:r w:rsidRPr="00E051BE">
              <w:rPr>
                <w:noProof/>
                <w:webHidden/>
                <w:color w:val="244061" w:themeColor="accent1" w:themeShade="80"/>
              </w:rPr>
              <w:fldChar w:fldCharType="end"/>
            </w:r>
          </w:hyperlink>
        </w:p>
        <w:p w14:paraId="0570FAC5" w14:textId="77777777" w:rsidR="00E051BE" w:rsidRPr="00E051BE" w:rsidRDefault="00E051BE">
          <w:pPr>
            <w:pStyle w:val="Cuprins3"/>
            <w:rPr>
              <w:rFonts w:cstheme="minorBidi"/>
              <w:noProof/>
              <w:color w:val="244061" w:themeColor="accent1" w:themeShade="80"/>
              <w:sz w:val="22"/>
              <w:szCs w:val="22"/>
              <w:lang w:val="en-US"/>
            </w:rPr>
          </w:pPr>
          <w:hyperlink w:anchor="_Toc10559241" w:history="1">
            <w:r w:rsidRPr="00E051BE">
              <w:rPr>
                <w:rStyle w:val="Hyperlink"/>
                <w:rFonts w:ascii="Trebuchet MS" w:eastAsia="Times New Roman" w:hAnsi="Trebuchet MS"/>
                <w:b/>
                <w:noProof/>
                <w:color w:val="244061" w:themeColor="accent1" w:themeShade="80"/>
                <w:lang w:eastAsia="ar-SA"/>
              </w:rPr>
              <w:t>1.3.3. Teme orizontale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_Toc10559241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10</w:t>
            </w:r>
            <w:r w:rsidRPr="00E051BE">
              <w:rPr>
                <w:noProof/>
                <w:webHidden/>
                <w:color w:val="244061" w:themeColor="accent1" w:themeShade="80"/>
              </w:rPr>
              <w:fldChar w:fldCharType="end"/>
            </w:r>
          </w:hyperlink>
        </w:p>
        <w:p w14:paraId="5A510A84" w14:textId="77777777" w:rsidR="00E051BE" w:rsidRPr="00E051BE" w:rsidRDefault="00E051BE">
          <w:pPr>
            <w:pStyle w:val="Cuprins3"/>
            <w:tabs>
              <w:tab w:val="left" w:pos="1540"/>
            </w:tabs>
            <w:rPr>
              <w:rFonts w:cstheme="minorBidi"/>
              <w:noProof/>
              <w:color w:val="244061" w:themeColor="accent1" w:themeShade="80"/>
              <w:sz w:val="22"/>
              <w:szCs w:val="22"/>
              <w:lang w:val="en-US"/>
            </w:rPr>
          </w:pPr>
          <w:hyperlink w:anchor="_Toc10559242" w:history="1">
            <w:r w:rsidRPr="00E051BE">
              <w:rPr>
                <w:rStyle w:val="Hyperlink"/>
                <w:rFonts w:ascii="Trebuchet MS" w:eastAsia="Times New Roman" w:hAnsi="Trebuchet MS" w:cs="Arial"/>
                <w:b/>
                <w:noProof/>
                <w:color w:val="244061" w:themeColor="accent1" w:themeShade="80"/>
                <w:lang w:eastAsia="ar-SA"/>
              </w:rPr>
              <w:t>1.3.4.</w:t>
            </w:r>
            <w:r w:rsidRPr="00E051BE">
              <w:rPr>
                <w:rFonts w:cstheme="minorBidi"/>
                <w:noProof/>
                <w:color w:val="244061" w:themeColor="accent1" w:themeShade="80"/>
                <w:sz w:val="22"/>
                <w:szCs w:val="22"/>
                <w:lang w:val="en-US"/>
              </w:rPr>
              <w:tab/>
            </w:r>
            <w:r w:rsidRPr="00E051BE">
              <w:rPr>
                <w:rStyle w:val="Hyperlink"/>
                <w:rFonts w:ascii="Trebuchet MS" w:eastAsia="Times New Roman" w:hAnsi="Trebuchet MS" w:cs="Arial"/>
                <w:b/>
                <w:noProof/>
                <w:color w:val="244061" w:themeColor="accent1" w:themeShade="80"/>
                <w:lang w:eastAsia="ar-SA"/>
              </w:rPr>
              <w:t>Informare și publicitate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_Toc10559242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10</w:t>
            </w:r>
            <w:r w:rsidRPr="00E051BE">
              <w:rPr>
                <w:noProof/>
                <w:webHidden/>
                <w:color w:val="244061" w:themeColor="accent1" w:themeShade="80"/>
              </w:rPr>
              <w:fldChar w:fldCharType="end"/>
            </w:r>
          </w:hyperlink>
        </w:p>
        <w:p w14:paraId="720D5792" w14:textId="77777777" w:rsidR="00E051BE" w:rsidRPr="00E051BE" w:rsidRDefault="00E051BE">
          <w:pPr>
            <w:pStyle w:val="Cuprins2"/>
            <w:tabs>
              <w:tab w:val="right" w:leader="dot" w:pos="9620"/>
            </w:tabs>
            <w:rPr>
              <w:rFonts w:cstheme="minorBidi"/>
              <w:noProof/>
              <w:color w:val="244061" w:themeColor="accent1" w:themeShade="80"/>
            </w:rPr>
          </w:pPr>
          <w:hyperlink w:anchor="_Toc10559243" w:history="1">
            <w:r w:rsidRPr="00E051BE">
              <w:rPr>
                <w:rStyle w:val="Hyperlink"/>
                <w:rFonts w:ascii="Trebuchet MS" w:eastAsia="Calibri" w:hAnsi="Trebuchet MS"/>
                <w:b/>
                <w:noProof/>
                <w:color w:val="244061" w:themeColor="accent1" w:themeShade="80"/>
              </w:rPr>
              <w:t>1.4. Tipuri de solicitanți si parteneri eligibili în cadrul apelului</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_Toc10559243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11</w:t>
            </w:r>
            <w:r w:rsidRPr="00E051BE">
              <w:rPr>
                <w:noProof/>
                <w:webHidden/>
                <w:color w:val="244061" w:themeColor="accent1" w:themeShade="80"/>
              </w:rPr>
              <w:fldChar w:fldCharType="end"/>
            </w:r>
          </w:hyperlink>
        </w:p>
        <w:p w14:paraId="04E57248" w14:textId="77777777" w:rsidR="00E051BE" w:rsidRPr="00E051BE" w:rsidRDefault="00E051BE">
          <w:pPr>
            <w:pStyle w:val="Cuprins2"/>
            <w:tabs>
              <w:tab w:val="right" w:leader="dot" w:pos="9620"/>
            </w:tabs>
            <w:rPr>
              <w:rFonts w:cstheme="minorBidi"/>
              <w:noProof/>
              <w:color w:val="244061" w:themeColor="accent1" w:themeShade="80"/>
            </w:rPr>
          </w:pPr>
          <w:hyperlink w:anchor="_Toc10559244" w:history="1">
            <w:r w:rsidRPr="00E051BE">
              <w:rPr>
                <w:rStyle w:val="Hyperlink"/>
                <w:rFonts w:ascii="Trebuchet MS" w:hAnsi="Trebuchet MS"/>
                <w:b/>
                <w:noProof/>
                <w:color w:val="244061" w:themeColor="accent1" w:themeShade="80"/>
              </w:rPr>
              <w:t>1.5. Durata proiectului</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_Toc10559244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12</w:t>
            </w:r>
            <w:r w:rsidRPr="00E051BE">
              <w:rPr>
                <w:noProof/>
                <w:webHidden/>
                <w:color w:val="244061" w:themeColor="accent1" w:themeShade="80"/>
              </w:rPr>
              <w:fldChar w:fldCharType="end"/>
            </w:r>
          </w:hyperlink>
        </w:p>
        <w:p w14:paraId="715DD98B" w14:textId="77777777" w:rsidR="00E051BE" w:rsidRPr="00E051BE" w:rsidRDefault="00E051BE">
          <w:pPr>
            <w:pStyle w:val="Cuprins2"/>
            <w:tabs>
              <w:tab w:val="right" w:leader="dot" w:pos="9620"/>
            </w:tabs>
            <w:rPr>
              <w:rFonts w:cstheme="minorBidi"/>
              <w:noProof/>
              <w:color w:val="244061" w:themeColor="accent1" w:themeShade="80"/>
            </w:rPr>
          </w:pPr>
          <w:hyperlink w:anchor="_Toc10559245" w:history="1">
            <w:r w:rsidRPr="00E051BE">
              <w:rPr>
                <w:rStyle w:val="Hyperlink"/>
                <w:rFonts w:ascii="Trebuchet MS" w:eastAsia="Calibri" w:hAnsi="Trebuchet MS"/>
                <w:b/>
                <w:noProof/>
                <w:color w:val="244061" w:themeColor="accent1" w:themeShade="80"/>
              </w:rPr>
              <w:t>1.6. Grupul țintă al proiectului</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_Toc10559245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12</w:t>
            </w:r>
            <w:r w:rsidRPr="00E051BE">
              <w:rPr>
                <w:noProof/>
                <w:webHidden/>
                <w:color w:val="244061" w:themeColor="accent1" w:themeShade="80"/>
              </w:rPr>
              <w:fldChar w:fldCharType="end"/>
            </w:r>
          </w:hyperlink>
          <w:bookmarkStart w:id="1" w:name="_GoBack"/>
          <w:bookmarkEnd w:id="1"/>
        </w:p>
        <w:p w14:paraId="386F9BD6" w14:textId="77777777" w:rsidR="00E051BE" w:rsidRPr="00E051BE" w:rsidRDefault="00E051BE">
          <w:pPr>
            <w:pStyle w:val="Cuprins2"/>
            <w:tabs>
              <w:tab w:val="right" w:leader="dot" w:pos="9620"/>
            </w:tabs>
            <w:rPr>
              <w:rFonts w:cstheme="minorBidi"/>
              <w:noProof/>
              <w:color w:val="244061" w:themeColor="accent1" w:themeShade="80"/>
            </w:rPr>
          </w:pPr>
          <w:hyperlink w:anchor="_Toc10559246" w:history="1">
            <w:r w:rsidRPr="00E051BE">
              <w:rPr>
                <w:rStyle w:val="Hyperlink"/>
                <w:rFonts w:ascii="Trebuchet MS" w:eastAsia="Calibri" w:hAnsi="Trebuchet MS"/>
                <w:b/>
                <w:noProof/>
                <w:color w:val="244061" w:themeColor="accent1" w:themeShade="80"/>
              </w:rPr>
              <w:t>1.7. Indicatorii aplicabili proiectului</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_Toc10559246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13</w:t>
            </w:r>
            <w:r w:rsidRPr="00E051BE">
              <w:rPr>
                <w:noProof/>
                <w:webHidden/>
                <w:color w:val="244061" w:themeColor="accent1" w:themeShade="80"/>
              </w:rPr>
              <w:fldChar w:fldCharType="end"/>
            </w:r>
          </w:hyperlink>
        </w:p>
        <w:p w14:paraId="2CBA41C7" w14:textId="77777777" w:rsidR="00E051BE" w:rsidRPr="00E051BE" w:rsidRDefault="00E051BE">
          <w:pPr>
            <w:pStyle w:val="Cuprins2"/>
            <w:tabs>
              <w:tab w:val="right" w:leader="dot" w:pos="9620"/>
            </w:tabs>
            <w:rPr>
              <w:rFonts w:cstheme="minorBidi"/>
              <w:noProof/>
              <w:color w:val="244061" w:themeColor="accent1" w:themeShade="80"/>
            </w:rPr>
          </w:pPr>
          <w:hyperlink w:anchor="_Toc10559247" w:history="1">
            <w:r w:rsidRPr="00E051BE">
              <w:rPr>
                <w:rStyle w:val="Hyperlink"/>
                <w:rFonts w:ascii="Trebuchet MS" w:eastAsia="Calibri" w:hAnsi="Trebuchet MS"/>
                <w:b/>
                <w:noProof/>
                <w:color w:val="244061" w:themeColor="accent1" w:themeShade="80"/>
              </w:rPr>
              <w:t>1.8. Alocarea financiară stabilită pentru apelul de proiecte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_Toc10559247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16</w:t>
            </w:r>
            <w:r w:rsidRPr="00E051BE">
              <w:rPr>
                <w:noProof/>
                <w:webHidden/>
                <w:color w:val="244061" w:themeColor="accent1" w:themeShade="80"/>
              </w:rPr>
              <w:fldChar w:fldCharType="end"/>
            </w:r>
          </w:hyperlink>
        </w:p>
        <w:p w14:paraId="007A2B64" w14:textId="77777777" w:rsidR="00E051BE" w:rsidRPr="00E051BE" w:rsidRDefault="00E051BE">
          <w:pPr>
            <w:pStyle w:val="Cuprins2"/>
            <w:tabs>
              <w:tab w:val="right" w:leader="dot" w:pos="9620"/>
            </w:tabs>
            <w:rPr>
              <w:rFonts w:cstheme="minorBidi"/>
              <w:noProof/>
              <w:color w:val="244061" w:themeColor="accent1" w:themeShade="80"/>
            </w:rPr>
          </w:pPr>
          <w:hyperlink w:anchor="_Toc10559248" w:history="1">
            <w:r w:rsidRPr="00E051BE">
              <w:rPr>
                <w:rStyle w:val="Hyperlink"/>
                <w:rFonts w:ascii="Trebuchet MS" w:eastAsia="Calibri" w:hAnsi="Trebuchet MS"/>
                <w:b/>
                <w:noProof/>
                <w:color w:val="244061" w:themeColor="accent1" w:themeShade="80"/>
                <w:lang w:eastAsia="ar-SA"/>
              </w:rPr>
              <w:t xml:space="preserve">1.9. </w:t>
            </w:r>
            <w:r w:rsidRPr="00E051BE">
              <w:rPr>
                <w:rStyle w:val="Hyperlink"/>
                <w:rFonts w:ascii="Trebuchet MS" w:eastAsia="Times New Roman" w:hAnsi="Trebuchet MS" w:cs="font202"/>
                <w:b/>
                <w:noProof/>
                <w:color w:val="244061" w:themeColor="accent1" w:themeShade="80"/>
                <w:lang w:eastAsia="ar-SA"/>
              </w:rPr>
              <w:t>Valoarea totală eligibila a proiectelor, rata de cofinanțare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_Toc10559248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17</w:t>
            </w:r>
            <w:r w:rsidRPr="00E051BE">
              <w:rPr>
                <w:noProof/>
                <w:webHidden/>
                <w:color w:val="244061" w:themeColor="accent1" w:themeShade="80"/>
              </w:rPr>
              <w:fldChar w:fldCharType="end"/>
            </w:r>
          </w:hyperlink>
        </w:p>
        <w:p w14:paraId="69DF425D" w14:textId="77777777" w:rsidR="00E051BE" w:rsidRPr="00E051BE" w:rsidRDefault="00E051BE">
          <w:pPr>
            <w:pStyle w:val="Cuprins3"/>
            <w:rPr>
              <w:rFonts w:cstheme="minorBidi"/>
              <w:noProof/>
              <w:color w:val="244061" w:themeColor="accent1" w:themeShade="80"/>
              <w:sz w:val="22"/>
              <w:szCs w:val="22"/>
              <w:lang w:val="en-US"/>
            </w:rPr>
          </w:pPr>
          <w:hyperlink w:anchor="_Toc10559249" w:history="1">
            <w:r w:rsidRPr="00E051BE">
              <w:rPr>
                <w:rStyle w:val="Hyperlink"/>
                <w:rFonts w:ascii="Trebuchet MS" w:eastAsiaTheme="majorEastAsia" w:hAnsi="Trebuchet MS" w:cstheme="majorBidi"/>
                <w:b/>
                <w:noProof/>
                <w:color w:val="244061" w:themeColor="accent1" w:themeShade="80"/>
              </w:rPr>
              <w:t>1.9.1. Valoarea totală eligibilă maximă a proiectelor</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_Toc10559249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17</w:t>
            </w:r>
            <w:r w:rsidRPr="00E051BE">
              <w:rPr>
                <w:noProof/>
                <w:webHidden/>
                <w:color w:val="244061" w:themeColor="accent1" w:themeShade="80"/>
              </w:rPr>
              <w:fldChar w:fldCharType="end"/>
            </w:r>
          </w:hyperlink>
        </w:p>
        <w:p w14:paraId="3501DBFA" w14:textId="77777777" w:rsidR="00E051BE" w:rsidRPr="00E051BE" w:rsidRDefault="00E051BE">
          <w:pPr>
            <w:pStyle w:val="Cuprins3"/>
            <w:rPr>
              <w:rFonts w:cstheme="minorBidi"/>
              <w:noProof/>
              <w:color w:val="244061" w:themeColor="accent1" w:themeShade="80"/>
              <w:sz w:val="22"/>
              <w:szCs w:val="22"/>
              <w:lang w:val="en-US"/>
            </w:rPr>
          </w:pPr>
          <w:hyperlink w:anchor="_Toc10559250" w:history="1">
            <w:r w:rsidRPr="00E051BE">
              <w:rPr>
                <w:rStyle w:val="Hyperlink"/>
                <w:rFonts w:ascii="Trebuchet MS" w:hAnsi="Trebuchet MS"/>
                <w:b/>
                <w:noProof/>
                <w:color w:val="244061" w:themeColor="accent1" w:themeShade="80"/>
              </w:rPr>
              <w:t>1.9.2. Cofinanțarea națională (cofinanțarea publică și cofinanțarea proprie)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_Toc10559250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17</w:t>
            </w:r>
            <w:r w:rsidRPr="00E051BE">
              <w:rPr>
                <w:noProof/>
                <w:webHidden/>
                <w:color w:val="244061" w:themeColor="accent1" w:themeShade="80"/>
              </w:rPr>
              <w:fldChar w:fldCharType="end"/>
            </w:r>
          </w:hyperlink>
        </w:p>
        <w:p w14:paraId="2360E43B" w14:textId="77777777" w:rsidR="00E051BE" w:rsidRPr="00E051BE" w:rsidRDefault="00E051BE">
          <w:pPr>
            <w:pStyle w:val="Cuprins2"/>
            <w:tabs>
              <w:tab w:val="right" w:leader="dot" w:pos="9620"/>
            </w:tabs>
            <w:rPr>
              <w:rFonts w:cstheme="minorBidi"/>
              <w:noProof/>
              <w:color w:val="244061" w:themeColor="accent1" w:themeShade="80"/>
            </w:rPr>
          </w:pPr>
          <w:hyperlink w:anchor="_Toc10559251" w:history="1">
            <w:r w:rsidRPr="00E051BE">
              <w:rPr>
                <w:rStyle w:val="Hyperlink"/>
                <w:rFonts w:ascii="Trebuchet MS" w:eastAsia="Calibri" w:hAnsi="Trebuchet MS"/>
                <w:b/>
                <w:noProof/>
                <w:color w:val="244061" w:themeColor="accent1" w:themeShade="80"/>
              </w:rPr>
              <w:t xml:space="preserve">1.10. </w:t>
            </w:r>
            <w:r w:rsidRPr="00E051BE">
              <w:rPr>
                <w:rStyle w:val="Hyperlink"/>
                <w:rFonts w:ascii="Trebuchet MS" w:hAnsi="Trebuchet MS"/>
                <w:b/>
                <w:noProof/>
                <w:color w:val="244061" w:themeColor="accent1" w:themeShade="80"/>
              </w:rPr>
              <w:t>Regiunea/ regiunile de dezvoltare vizate de apel</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_Toc10559251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17</w:t>
            </w:r>
            <w:r w:rsidRPr="00E051BE">
              <w:rPr>
                <w:noProof/>
                <w:webHidden/>
                <w:color w:val="244061" w:themeColor="accent1" w:themeShade="80"/>
              </w:rPr>
              <w:fldChar w:fldCharType="end"/>
            </w:r>
          </w:hyperlink>
        </w:p>
        <w:p w14:paraId="5720802D" w14:textId="77777777" w:rsidR="00E051BE" w:rsidRPr="00E051BE" w:rsidRDefault="00E051BE">
          <w:pPr>
            <w:pStyle w:val="Cuprins1"/>
            <w:tabs>
              <w:tab w:val="right" w:leader="dot" w:pos="9620"/>
            </w:tabs>
            <w:rPr>
              <w:rFonts w:cstheme="minorBidi"/>
              <w:noProof/>
              <w:color w:val="244061" w:themeColor="accent1" w:themeShade="80"/>
            </w:rPr>
          </w:pPr>
          <w:hyperlink w:anchor="_Toc10559252" w:history="1">
            <w:r w:rsidRPr="00E051BE">
              <w:rPr>
                <w:rStyle w:val="Hyperlink"/>
                <w:rFonts w:ascii="Trebuchet MS" w:hAnsi="Trebuchet MS"/>
                <w:b/>
                <w:noProof/>
                <w:color w:val="244061" w:themeColor="accent1" w:themeShade="80"/>
              </w:rPr>
              <w:t>CAPITOLUL 2. Reguli pentru acordarea finanțării</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_Toc10559252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17</w:t>
            </w:r>
            <w:r w:rsidRPr="00E051BE">
              <w:rPr>
                <w:noProof/>
                <w:webHidden/>
                <w:color w:val="244061" w:themeColor="accent1" w:themeShade="80"/>
              </w:rPr>
              <w:fldChar w:fldCharType="end"/>
            </w:r>
          </w:hyperlink>
        </w:p>
        <w:p w14:paraId="14E228E6" w14:textId="77777777" w:rsidR="00E051BE" w:rsidRPr="00E051BE" w:rsidRDefault="00E051BE">
          <w:pPr>
            <w:pStyle w:val="Cuprins2"/>
            <w:tabs>
              <w:tab w:val="right" w:leader="dot" w:pos="9620"/>
            </w:tabs>
            <w:rPr>
              <w:rFonts w:cstheme="minorBidi"/>
              <w:noProof/>
              <w:color w:val="244061" w:themeColor="accent1" w:themeShade="80"/>
            </w:rPr>
          </w:pPr>
          <w:hyperlink w:anchor="_Toc10559253" w:history="1">
            <w:r w:rsidRPr="00E051BE">
              <w:rPr>
                <w:rStyle w:val="Hyperlink"/>
                <w:rFonts w:ascii="Trebuchet MS" w:hAnsi="Trebuchet MS"/>
                <w:b/>
                <w:noProof/>
                <w:color w:val="244061" w:themeColor="accent1" w:themeShade="80"/>
              </w:rPr>
              <w:t>2.1 Eligibilitatea solicitantului și a partenerilor</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_Toc10559253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17</w:t>
            </w:r>
            <w:r w:rsidRPr="00E051BE">
              <w:rPr>
                <w:noProof/>
                <w:webHidden/>
                <w:color w:val="244061" w:themeColor="accent1" w:themeShade="80"/>
              </w:rPr>
              <w:fldChar w:fldCharType="end"/>
            </w:r>
          </w:hyperlink>
        </w:p>
        <w:p w14:paraId="4347BE45" w14:textId="77777777" w:rsidR="00E051BE" w:rsidRPr="00E051BE" w:rsidRDefault="00E051BE">
          <w:pPr>
            <w:pStyle w:val="Cuprins2"/>
            <w:tabs>
              <w:tab w:val="right" w:leader="dot" w:pos="9620"/>
            </w:tabs>
            <w:rPr>
              <w:rFonts w:cstheme="minorBidi"/>
              <w:noProof/>
              <w:color w:val="244061" w:themeColor="accent1" w:themeShade="80"/>
            </w:rPr>
          </w:pPr>
          <w:hyperlink w:anchor="_Toc10559254" w:history="1">
            <w:r w:rsidRPr="00E051BE">
              <w:rPr>
                <w:rStyle w:val="Hyperlink"/>
                <w:rFonts w:ascii="Trebuchet MS" w:hAnsi="Trebuchet MS"/>
                <w:b/>
                <w:noProof/>
                <w:color w:val="244061" w:themeColor="accent1" w:themeShade="80"/>
              </w:rPr>
              <w:t>2.2. Eligibilitatea proiectului</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_Toc10559254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18</w:t>
            </w:r>
            <w:r w:rsidRPr="00E051BE">
              <w:rPr>
                <w:noProof/>
                <w:webHidden/>
                <w:color w:val="244061" w:themeColor="accent1" w:themeShade="80"/>
              </w:rPr>
              <w:fldChar w:fldCharType="end"/>
            </w:r>
          </w:hyperlink>
        </w:p>
        <w:p w14:paraId="325B382E" w14:textId="77777777" w:rsidR="00E051BE" w:rsidRPr="00E051BE" w:rsidRDefault="00E051BE">
          <w:pPr>
            <w:pStyle w:val="Cuprins3"/>
            <w:rPr>
              <w:rFonts w:cstheme="minorBidi"/>
              <w:noProof/>
              <w:color w:val="244061" w:themeColor="accent1" w:themeShade="80"/>
              <w:sz w:val="22"/>
              <w:szCs w:val="22"/>
              <w:lang w:val="en-US"/>
            </w:rPr>
          </w:pPr>
          <w:hyperlink w:anchor="_Toc10559255" w:history="1">
            <w:r w:rsidRPr="00E051BE">
              <w:rPr>
                <w:rStyle w:val="Hyperlink"/>
                <w:rFonts w:ascii="Trebuchet MS" w:hAnsi="Trebuchet MS"/>
                <w:b/>
                <w:noProof/>
                <w:color w:val="244061" w:themeColor="accent1" w:themeShade="80"/>
              </w:rPr>
              <w:t>2.2.1. Condiții generale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_Toc10559255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18</w:t>
            </w:r>
            <w:r w:rsidRPr="00E051BE">
              <w:rPr>
                <w:noProof/>
                <w:webHidden/>
                <w:color w:val="244061" w:themeColor="accent1" w:themeShade="80"/>
              </w:rPr>
              <w:fldChar w:fldCharType="end"/>
            </w:r>
          </w:hyperlink>
        </w:p>
        <w:p w14:paraId="708711C0" w14:textId="77777777" w:rsidR="00E051BE" w:rsidRPr="00E051BE" w:rsidRDefault="00E051BE">
          <w:pPr>
            <w:pStyle w:val="Cuprins3"/>
            <w:rPr>
              <w:rFonts w:cstheme="minorBidi"/>
              <w:noProof/>
              <w:color w:val="244061" w:themeColor="accent1" w:themeShade="80"/>
              <w:sz w:val="22"/>
              <w:szCs w:val="22"/>
              <w:lang w:val="en-US"/>
            </w:rPr>
          </w:pPr>
          <w:hyperlink w:anchor="_Toc10559256" w:history="1">
            <w:r w:rsidRPr="00E051BE">
              <w:rPr>
                <w:rStyle w:val="Hyperlink"/>
                <w:rFonts w:ascii="Trebuchet MS" w:hAnsi="Trebuchet MS"/>
                <w:b/>
                <w:noProof/>
                <w:color w:val="244061" w:themeColor="accent1" w:themeShade="80"/>
              </w:rPr>
              <w:t>2.2.2. Condiții specifice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_Toc10559256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18</w:t>
            </w:r>
            <w:r w:rsidRPr="00E051BE">
              <w:rPr>
                <w:noProof/>
                <w:webHidden/>
                <w:color w:val="244061" w:themeColor="accent1" w:themeShade="80"/>
              </w:rPr>
              <w:fldChar w:fldCharType="end"/>
            </w:r>
          </w:hyperlink>
        </w:p>
        <w:p w14:paraId="08C0F92D" w14:textId="77777777" w:rsidR="00E051BE" w:rsidRPr="00E051BE" w:rsidRDefault="00E051BE">
          <w:pPr>
            <w:pStyle w:val="Cuprins2"/>
            <w:tabs>
              <w:tab w:val="right" w:leader="dot" w:pos="9620"/>
            </w:tabs>
            <w:rPr>
              <w:rFonts w:cstheme="minorBidi"/>
              <w:noProof/>
              <w:color w:val="244061" w:themeColor="accent1" w:themeShade="80"/>
            </w:rPr>
          </w:pPr>
          <w:hyperlink w:anchor="_Toc10559257" w:history="1">
            <w:r w:rsidRPr="00E051BE">
              <w:rPr>
                <w:rStyle w:val="Hyperlink"/>
                <w:rFonts w:ascii="Trebuchet MS" w:eastAsia="MS Mincho" w:hAnsi="Trebuchet MS"/>
                <w:b/>
                <w:noProof/>
                <w:color w:val="244061" w:themeColor="accent1" w:themeShade="80"/>
              </w:rPr>
              <w:t>2.3. Eligibilitatea cheltuielilor</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_Toc10559257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18</w:t>
            </w:r>
            <w:r w:rsidRPr="00E051BE">
              <w:rPr>
                <w:noProof/>
                <w:webHidden/>
                <w:color w:val="244061" w:themeColor="accent1" w:themeShade="80"/>
              </w:rPr>
              <w:fldChar w:fldCharType="end"/>
            </w:r>
          </w:hyperlink>
        </w:p>
        <w:p w14:paraId="6E23E1BA" w14:textId="77777777" w:rsidR="00E051BE" w:rsidRPr="00E051BE" w:rsidRDefault="00E051BE">
          <w:pPr>
            <w:pStyle w:val="Cuprins3"/>
            <w:rPr>
              <w:rFonts w:cstheme="minorBidi"/>
              <w:noProof/>
              <w:color w:val="244061" w:themeColor="accent1" w:themeShade="80"/>
              <w:sz w:val="22"/>
              <w:szCs w:val="22"/>
              <w:lang w:val="en-US"/>
            </w:rPr>
          </w:pPr>
          <w:hyperlink w:anchor="_Toc10559258" w:history="1">
            <w:r w:rsidRPr="00E051BE">
              <w:rPr>
                <w:rStyle w:val="Hyperlink"/>
                <w:rFonts w:ascii="Trebuchet MS" w:hAnsi="Trebuchet MS"/>
                <w:b/>
                <w:noProof/>
                <w:color w:val="244061" w:themeColor="accent1" w:themeShade="80"/>
              </w:rPr>
              <w:t>2.3.1. Lista categoriilor de cheltuieli eligibile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_Toc10559258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18</w:t>
            </w:r>
            <w:r w:rsidRPr="00E051BE">
              <w:rPr>
                <w:noProof/>
                <w:webHidden/>
                <w:color w:val="244061" w:themeColor="accent1" w:themeShade="80"/>
              </w:rPr>
              <w:fldChar w:fldCharType="end"/>
            </w:r>
          </w:hyperlink>
        </w:p>
        <w:p w14:paraId="7197871E" w14:textId="77777777" w:rsidR="00E051BE" w:rsidRPr="00E051BE" w:rsidRDefault="00E051BE">
          <w:pPr>
            <w:pStyle w:val="Cuprins3"/>
            <w:rPr>
              <w:rFonts w:cstheme="minorBidi"/>
              <w:noProof/>
              <w:color w:val="244061" w:themeColor="accent1" w:themeShade="80"/>
              <w:sz w:val="22"/>
              <w:szCs w:val="22"/>
              <w:lang w:val="en-US"/>
            </w:rPr>
          </w:pPr>
          <w:hyperlink w:anchor="_Toc10559259" w:history="1">
            <w:r w:rsidRPr="00E051BE">
              <w:rPr>
                <w:rStyle w:val="Hyperlink"/>
                <w:rFonts w:ascii="Trebuchet MS" w:hAnsi="Trebuchet MS" w:cs="Arial"/>
                <w:b/>
                <w:noProof/>
                <w:color w:val="244061" w:themeColor="accent1" w:themeShade="80"/>
              </w:rPr>
              <w:t>2.3.2 Reguli generale și specifice de decontare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_Toc10559259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25</w:t>
            </w:r>
            <w:r w:rsidRPr="00E051BE">
              <w:rPr>
                <w:noProof/>
                <w:webHidden/>
                <w:color w:val="244061" w:themeColor="accent1" w:themeShade="80"/>
              </w:rPr>
              <w:fldChar w:fldCharType="end"/>
            </w:r>
          </w:hyperlink>
        </w:p>
        <w:p w14:paraId="5D276F20" w14:textId="77777777" w:rsidR="00E051BE" w:rsidRPr="00E051BE" w:rsidRDefault="00E051BE">
          <w:pPr>
            <w:pStyle w:val="Cuprins1"/>
            <w:tabs>
              <w:tab w:val="right" w:leader="dot" w:pos="9620"/>
            </w:tabs>
            <w:rPr>
              <w:rFonts w:cstheme="minorBidi"/>
              <w:noProof/>
              <w:color w:val="244061" w:themeColor="accent1" w:themeShade="80"/>
            </w:rPr>
          </w:pPr>
          <w:hyperlink w:anchor="_Toc10559260" w:history="1">
            <w:r w:rsidRPr="00E051BE">
              <w:rPr>
                <w:rStyle w:val="Hyperlink"/>
                <w:rFonts w:ascii="Trebuchet MS" w:hAnsi="Trebuchet MS"/>
                <w:b/>
                <w:noProof/>
                <w:color w:val="244061" w:themeColor="accent1" w:themeShade="80"/>
              </w:rPr>
              <w:t>CAPITOLUL 3. COMPLETAREA CERERII DE FINANȚARE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_Toc10559260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26</w:t>
            </w:r>
            <w:r w:rsidRPr="00E051BE">
              <w:rPr>
                <w:noProof/>
                <w:webHidden/>
                <w:color w:val="244061" w:themeColor="accent1" w:themeShade="80"/>
              </w:rPr>
              <w:fldChar w:fldCharType="end"/>
            </w:r>
          </w:hyperlink>
        </w:p>
        <w:p w14:paraId="4CDF07C0" w14:textId="77777777" w:rsidR="00E051BE" w:rsidRPr="00E051BE" w:rsidRDefault="00E051BE">
          <w:pPr>
            <w:pStyle w:val="Cuprins1"/>
            <w:tabs>
              <w:tab w:val="right" w:leader="dot" w:pos="9620"/>
            </w:tabs>
            <w:rPr>
              <w:rFonts w:cstheme="minorBidi"/>
              <w:noProof/>
              <w:color w:val="244061" w:themeColor="accent1" w:themeShade="80"/>
            </w:rPr>
          </w:pPr>
          <w:hyperlink w:anchor="_Toc10559261" w:history="1">
            <w:r w:rsidRPr="00E051BE">
              <w:rPr>
                <w:rStyle w:val="Hyperlink"/>
                <w:rFonts w:ascii="Trebuchet MS" w:hAnsi="Trebuchet MS"/>
                <w:b/>
                <w:noProof/>
                <w:color w:val="244061" w:themeColor="accent1" w:themeShade="80"/>
              </w:rPr>
              <w:t>CAPITOLUL 4. PROCESUL DE EVALUARE ȘI SELECȚIE A PROIECTELOR</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_Toc10559261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26</w:t>
            </w:r>
            <w:r w:rsidRPr="00E051BE">
              <w:rPr>
                <w:noProof/>
                <w:webHidden/>
                <w:color w:val="244061" w:themeColor="accent1" w:themeShade="80"/>
              </w:rPr>
              <w:fldChar w:fldCharType="end"/>
            </w:r>
          </w:hyperlink>
        </w:p>
        <w:p w14:paraId="23392486" w14:textId="77777777" w:rsidR="00E051BE" w:rsidRPr="00E051BE" w:rsidRDefault="00E051BE">
          <w:pPr>
            <w:pStyle w:val="Cuprins2"/>
            <w:tabs>
              <w:tab w:val="left" w:pos="1862"/>
              <w:tab w:val="right" w:leader="dot" w:pos="9620"/>
            </w:tabs>
            <w:rPr>
              <w:rFonts w:cstheme="minorBidi"/>
              <w:noProof/>
              <w:color w:val="244061" w:themeColor="accent1" w:themeShade="80"/>
            </w:rPr>
          </w:pPr>
          <w:hyperlink w:anchor="_Toc10559262" w:history="1">
            <w:r w:rsidRPr="00E051BE">
              <w:rPr>
                <w:rStyle w:val="Hyperlink"/>
                <w:rFonts w:ascii="Trebuchet MS" w:hAnsi="Trebuchet MS"/>
                <w:b/>
                <w:noProof/>
                <w:color w:val="244061" w:themeColor="accent1" w:themeShade="80"/>
              </w:rPr>
              <w:t>CAPITOLUL 5.</w:t>
            </w:r>
            <w:r w:rsidRPr="00E051BE">
              <w:rPr>
                <w:rFonts w:cstheme="minorBidi"/>
                <w:noProof/>
                <w:color w:val="244061" w:themeColor="accent1" w:themeShade="80"/>
              </w:rPr>
              <w:tab/>
            </w:r>
            <w:r w:rsidRPr="00E051BE">
              <w:rPr>
                <w:rStyle w:val="Hyperlink"/>
                <w:rFonts w:ascii="Trebuchet MS" w:hAnsi="Trebuchet MS"/>
                <w:b/>
                <w:noProof/>
                <w:color w:val="244061" w:themeColor="accent1" w:themeShade="80"/>
              </w:rPr>
              <w:t>DEPUNEREA ȘI SOLUȚIONAREA CONTESTAȚIILOR</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_Toc10559262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26</w:t>
            </w:r>
            <w:r w:rsidRPr="00E051BE">
              <w:rPr>
                <w:noProof/>
                <w:webHidden/>
                <w:color w:val="244061" w:themeColor="accent1" w:themeShade="80"/>
              </w:rPr>
              <w:fldChar w:fldCharType="end"/>
            </w:r>
          </w:hyperlink>
        </w:p>
        <w:p w14:paraId="623ADF00" w14:textId="77777777" w:rsidR="00E051BE" w:rsidRPr="00E051BE" w:rsidRDefault="00E051BE">
          <w:pPr>
            <w:pStyle w:val="Cuprins1"/>
            <w:tabs>
              <w:tab w:val="right" w:leader="dot" w:pos="9620"/>
            </w:tabs>
            <w:rPr>
              <w:rFonts w:cstheme="minorBidi"/>
              <w:noProof/>
              <w:color w:val="244061" w:themeColor="accent1" w:themeShade="80"/>
            </w:rPr>
          </w:pPr>
          <w:hyperlink w:anchor="_Toc10559263" w:history="1">
            <w:r w:rsidRPr="00E051BE">
              <w:rPr>
                <w:rStyle w:val="Hyperlink"/>
                <w:rFonts w:ascii="Trebuchet MS" w:hAnsi="Trebuchet MS"/>
                <w:b/>
                <w:noProof/>
                <w:color w:val="244061" w:themeColor="accent1" w:themeShade="80"/>
              </w:rPr>
              <w:t>CAPITOLUL 6. CONTRACTAREA PROIECTELOR – DESCRIEREA PROCESULUI</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_Toc10559263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26</w:t>
            </w:r>
            <w:r w:rsidRPr="00E051BE">
              <w:rPr>
                <w:noProof/>
                <w:webHidden/>
                <w:color w:val="244061" w:themeColor="accent1" w:themeShade="80"/>
              </w:rPr>
              <w:fldChar w:fldCharType="end"/>
            </w:r>
          </w:hyperlink>
        </w:p>
        <w:p w14:paraId="0789F74B" w14:textId="77777777" w:rsidR="00E051BE" w:rsidRPr="00E051BE" w:rsidRDefault="00E051BE">
          <w:pPr>
            <w:pStyle w:val="Cuprins1"/>
            <w:tabs>
              <w:tab w:val="right" w:leader="dot" w:pos="9620"/>
            </w:tabs>
            <w:rPr>
              <w:rFonts w:cstheme="minorBidi"/>
              <w:noProof/>
              <w:color w:val="244061" w:themeColor="accent1" w:themeShade="80"/>
            </w:rPr>
          </w:pPr>
          <w:hyperlink w:anchor="_Toc10559264" w:history="1">
            <w:r w:rsidRPr="00E051BE">
              <w:rPr>
                <w:rStyle w:val="Hyperlink"/>
                <w:rFonts w:ascii="Trebuchet MS" w:eastAsia="Calibri" w:hAnsi="Trebuchet MS" w:cs="Arial"/>
                <w:b/>
                <w:noProof/>
                <w:color w:val="244061" w:themeColor="accent1" w:themeShade="80"/>
              </w:rPr>
              <w:t>CAPITOLUL 7. ANEXE</w:t>
            </w:r>
            <w:r w:rsidRPr="00E051BE">
              <w:rPr>
                <w:noProof/>
                <w:webHidden/>
                <w:color w:val="244061" w:themeColor="accent1" w:themeShade="80"/>
              </w:rPr>
              <w:tab/>
            </w:r>
            <w:r w:rsidRPr="00E051BE">
              <w:rPr>
                <w:noProof/>
                <w:webHidden/>
                <w:color w:val="244061" w:themeColor="accent1" w:themeShade="80"/>
              </w:rPr>
              <w:fldChar w:fldCharType="begin"/>
            </w:r>
            <w:r w:rsidRPr="00E051BE">
              <w:rPr>
                <w:noProof/>
                <w:webHidden/>
                <w:color w:val="244061" w:themeColor="accent1" w:themeShade="80"/>
              </w:rPr>
              <w:instrText xml:space="preserve"> PAGEREF _Toc10559264 \h </w:instrText>
            </w:r>
            <w:r w:rsidRPr="00E051BE">
              <w:rPr>
                <w:noProof/>
                <w:webHidden/>
                <w:color w:val="244061" w:themeColor="accent1" w:themeShade="80"/>
              </w:rPr>
            </w:r>
            <w:r w:rsidRPr="00E051BE">
              <w:rPr>
                <w:noProof/>
                <w:webHidden/>
                <w:color w:val="244061" w:themeColor="accent1" w:themeShade="80"/>
              </w:rPr>
              <w:fldChar w:fldCharType="separate"/>
            </w:r>
            <w:r w:rsidRPr="00E051BE">
              <w:rPr>
                <w:noProof/>
                <w:webHidden/>
                <w:color w:val="244061" w:themeColor="accent1" w:themeShade="80"/>
              </w:rPr>
              <w:t>26</w:t>
            </w:r>
            <w:r w:rsidRPr="00E051BE">
              <w:rPr>
                <w:noProof/>
                <w:webHidden/>
                <w:color w:val="244061" w:themeColor="accent1" w:themeShade="80"/>
              </w:rPr>
              <w:fldChar w:fldCharType="end"/>
            </w:r>
          </w:hyperlink>
        </w:p>
        <w:p w14:paraId="6ED577E7" w14:textId="4EF62C9E" w:rsidR="002834A2" w:rsidRPr="00E051BE" w:rsidRDefault="002834A2">
          <w:pPr>
            <w:rPr>
              <w:color w:val="244061" w:themeColor="accent1" w:themeShade="80"/>
            </w:rPr>
          </w:pPr>
          <w:r w:rsidRPr="00E051BE">
            <w:rPr>
              <w:b/>
              <w:bCs/>
              <w:noProof/>
              <w:color w:val="244061" w:themeColor="accent1" w:themeShade="80"/>
            </w:rPr>
            <w:fldChar w:fldCharType="end"/>
          </w:r>
        </w:p>
      </w:sdtContent>
    </w:sdt>
    <w:p w14:paraId="443F6277" w14:textId="77777777" w:rsidR="00D31F9E" w:rsidRPr="00E051BE" w:rsidRDefault="00D31F9E" w:rsidP="00527F67">
      <w:pPr>
        <w:pStyle w:val="Titlu1"/>
        <w:rPr>
          <w:rFonts w:ascii="Trebuchet MS" w:eastAsia="Calibri" w:hAnsi="Trebuchet MS"/>
          <w:b/>
          <w:color w:val="244061" w:themeColor="accent1" w:themeShade="80"/>
          <w:sz w:val="22"/>
          <w:szCs w:val="22"/>
        </w:rPr>
      </w:pPr>
      <w:bookmarkStart w:id="2" w:name="_Toc6411998"/>
    </w:p>
    <w:p w14:paraId="4857F5E2" w14:textId="265E5D92" w:rsidR="00A26B84" w:rsidRPr="00E051BE" w:rsidRDefault="00A26B84" w:rsidP="00527F67">
      <w:pPr>
        <w:pStyle w:val="Titlu1"/>
        <w:rPr>
          <w:rFonts w:ascii="Trebuchet MS" w:eastAsia="Calibri" w:hAnsi="Trebuchet MS"/>
          <w:b/>
          <w:color w:val="244061" w:themeColor="accent1" w:themeShade="80"/>
          <w:sz w:val="22"/>
          <w:szCs w:val="22"/>
        </w:rPr>
      </w:pPr>
      <w:bookmarkStart w:id="3" w:name="_Toc10559234"/>
      <w:r w:rsidRPr="00E051BE">
        <w:rPr>
          <w:rFonts w:ascii="Trebuchet MS" w:eastAsia="Calibri" w:hAnsi="Trebuchet MS"/>
          <w:b/>
          <w:color w:val="244061" w:themeColor="accent1" w:themeShade="80"/>
          <w:sz w:val="22"/>
          <w:szCs w:val="22"/>
        </w:rPr>
        <w:t>CAPITOLU</w:t>
      </w:r>
      <w:r w:rsidR="00B476A8" w:rsidRPr="00E051BE">
        <w:rPr>
          <w:rFonts w:ascii="Trebuchet MS" w:eastAsia="Calibri" w:hAnsi="Trebuchet MS"/>
          <w:b/>
          <w:color w:val="244061" w:themeColor="accent1" w:themeShade="80"/>
          <w:sz w:val="22"/>
          <w:szCs w:val="22"/>
        </w:rPr>
        <w:t>L 1. Informații despre apelul</w:t>
      </w:r>
      <w:r w:rsidRPr="00E051BE">
        <w:rPr>
          <w:rFonts w:ascii="Trebuchet MS" w:eastAsia="Calibri" w:hAnsi="Trebuchet MS"/>
          <w:b/>
          <w:color w:val="244061" w:themeColor="accent1" w:themeShade="80"/>
          <w:sz w:val="22"/>
          <w:szCs w:val="22"/>
        </w:rPr>
        <w:t xml:space="preserve"> de proiecte</w:t>
      </w:r>
      <w:bookmarkEnd w:id="0"/>
      <w:bookmarkEnd w:id="2"/>
      <w:bookmarkEnd w:id="3"/>
    </w:p>
    <w:p w14:paraId="511881BB" w14:textId="77777777" w:rsidR="009A057E" w:rsidRPr="00E051BE" w:rsidRDefault="009A057E" w:rsidP="009A057E">
      <w:pPr>
        <w:pStyle w:val="Titlu2"/>
        <w:spacing w:before="120" w:after="120" w:line="240" w:lineRule="auto"/>
        <w:ind w:left="0" w:firstLine="0"/>
        <w:jc w:val="both"/>
        <w:rPr>
          <w:rFonts w:ascii="Trebuchet MS" w:eastAsia="Calibri" w:hAnsi="Trebuchet MS"/>
          <w:b/>
          <w:color w:val="244061" w:themeColor="accent1" w:themeShade="80"/>
          <w:sz w:val="22"/>
          <w:szCs w:val="22"/>
        </w:rPr>
      </w:pPr>
    </w:p>
    <w:p w14:paraId="3D4DC759" w14:textId="77777777" w:rsidR="009A057E" w:rsidRPr="00E051BE" w:rsidRDefault="009A057E" w:rsidP="009A057E">
      <w:pPr>
        <w:pStyle w:val="Titlu2"/>
        <w:spacing w:before="120" w:after="120" w:line="240" w:lineRule="auto"/>
        <w:ind w:left="0" w:firstLine="0"/>
        <w:jc w:val="both"/>
        <w:rPr>
          <w:rFonts w:ascii="Trebuchet MS" w:eastAsia="Calibri" w:hAnsi="Trebuchet MS"/>
          <w:b/>
          <w:color w:val="244061" w:themeColor="accent1" w:themeShade="80"/>
          <w:sz w:val="22"/>
          <w:szCs w:val="22"/>
        </w:rPr>
      </w:pPr>
      <w:bookmarkStart w:id="4" w:name="_Toc6411999"/>
      <w:bookmarkStart w:id="5" w:name="_Toc10559235"/>
      <w:r w:rsidRPr="00E051BE">
        <w:rPr>
          <w:rFonts w:ascii="Trebuchet MS" w:eastAsia="Calibri" w:hAnsi="Trebuchet MS"/>
          <w:b/>
          <w:color w:val="244061" w:themeColor="accent1" w:themeShade="80"/>
          <w:sz w:val="22"/>
          <w:szCs w:val="22"/>
        </w:rPr>
        <w:t>CONTEXT</w:t>
      </w:r>
      <w:bookmarkEnd w:id="4"/>
      <w:bookmarkEnd w:id="5"/>
    </w:p>
    <w:p w14:paraId="6BE57A1F" w14:textId="707C632C" w:rsidR="009A057E" w:rsidRPr="00E051BE" w:rsidRDefault="005574C5" w:rsidP="009A057E">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Părăsirea timpurie a școlii</w:t>
      </w:r>
      <w:r w:rsidR="00FB3599" w:rsidRPr="00E051BE">
        <w:rPr>
          <w:rStyle w:val="Referinnotdesubsol"/>
          <w:rFonts w:ascii="Trebuchet MS" w:hAnsi="Trebuchet MS"/>
          <w:color w:val="244061" w:themeColor="accent1" w:themeShade="80"/>
        </w:rPr>
        <w:footnoteReference w:id="1"/>
      </w:r>
      <w:r w:rsidRPr="00E051BE">
        <w:rPr>
          <w:rFonts w:ascii="Trebuchet MS" w:hAnsi="Trebuchet MS"/>
          <w:color w:val="244061" w:themeColor="accent1" w:themeShade="80"/>
        </w:rPr>
        <w:t xml:space="preserve"> are implicații sociale și economice importante</w:t>
      </w:r>
      <w:r w:rsidR="00731700" w:rsidRPr="00E051BE">
        <w:rPr>
          <w:rFonts w:ascii="Trebuchet MS" w:hAnsi="Trebuchet MS"/>
          <w:color w:val="244061" w:themeColor="accent1" w:themeShade="80"/>
        </w:rPr>
        <w:t>, fiind totodata</w:t>
      </w:r>
      <w:r w:rsidRPr="00E051BE">
        <w:rPr>
          <w:rFonts w:ascii="Trebuchet MS" w:hAnsi="Trebuchet MS"/>
          <w:color w:val="244061" w:themeColor="accent1" w:themeShade="80"/>
        </w:rPr>
        <w:t xml:space="preserve"> un factor major care contribuie la excluziunea socială ulterioară în viață. Tinerii care părăsesc prematur școala sunt mai predispuși riscului asociat șomajului sau al celui de a câștiga mai puțin odată ce găsesc un loc de muncă. Estimările legate de competențe necesare în Europa sugerează că, pe viitor, doar 1 din 10 locuri de muncă va putea fi accesat de o persoană care a părăsit timpuriu școala. Iar această problemă generează o serie de costuri publice și sociale, sub forma unor venituri și a unei creșteri economice mai mici, a unor venituri fiscale mai reduse și a unor costuri mai ridicate pentru serviciile publice, cum sunt cele din sănătate, justiție și plata prestațiilor sociale. </w:t>
      </w:r>
    </w:p>
    <w:p w14:paraId="769E515B" w14:textId="77777777" w:rsidR="00ED6253" w:rsidRPr="00E051BE" w:rsidRDefault="00ED6253" w:rsidP="00ED6253">
      <w:pPr>
        <w:autoSpaceDE w:val="0"/>
        <w:autoSpaceDN w:val="0"/>
        <w:adjustRightInd w:val="0"/>
        <w:spacing w:after="0" w:line="240" w:lineRule="auto"/>
        <w:jc w:val="both"/>
        <w:rPr>
          <w:rFonts w:ascii="Trebuchet MS" w:hAnsi="Trebuchet MS"/>
          <w:color w:val="244061" w:themeColor="accent1" w:themeShade="80"/>
        </w:rPr>
      </w:pPr>
    </w:p>
    <w:p w14:paraId="69F8533E" w14:textId="77777777" w:rsidR="00ED6253" w:rsidRPr="00E051BE" w:rsidRDefault="00ED6253" w:rsidP="00ED6253">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 xml:space="preserve">În România, părăsirea timpurie a școlii predomină mai ales în rândul anumitor grupuri aflate în situație de risc, în special tineri din comunitățile rurale, tineri provenind din familii cu venituri modeste, romi și alte minorități și elevi care au repetat cel puțin un an sau care au abandonat școala. Părăsirea timpurie a școlii este o problemă pregnantă, mai ales în mediul rural. La nivelul învățământului secundar, rata de abandon a fost de 1,5 ori mai mare în școlile din mediul rural, decât în cele din mediul urban. Elevii săraci rămân în urma celor mai înstăriți, iar accesul lor la învățământul secundar superior și post-secundar este limitat. Această discrepanță conține și un factor spațial important, din moment ce o mare parte dintre familiile sărace provin din două dintre cele mai sărace regiuni: nord-estul si sud-vestul României. Elevii de etnie romă se află în situație de risc din cauza condițiilor precare de trai și a sărăciei; situația este și mai gravă pentru fetele de etnie romă, în parte din cauza tradițiilor culturale. Elevii cu cerințe educaționale speciale și elevii din alte minorități sunt, și ei, în situație specială de risc de părăsire timpurie a școlii. </w:t>
      </w:r>
    </w:p>
    <w:p w14:paraId="5DA6FB02" w14:textId="77777777" w:rsidR="00ED6253" w:rsidRPr="00E051BE" w:rsidRDefault="00ED6253" w:rsidP="009A057E">
      <w:pPr>
        <w:autoSpaceDE w:val="0"/>
        <w:autoSpaceDN w:val="0"/>
        <w:adjustRightInd w:val="0"/>
        <w:spacing w:after="0" w:line="240" w:lineRule="auto"/>
        <w:jc w:val="both"/>
        <w:rPr>
          <w:rFonts w:ascii="Trebuchet MS" w:hAnsi="Trebuchet MS"/>
          <w:color w:val="244061" w:themeColor="accent1" w:themeShade="80"/>
        </w:rPr>
      </w:pPr>
    </w:p>
    <w:p w14:paraId="5C2D2C55" w14:textId="1B3B2D71" w:rsidR="00EE6754" w:rsidRPr="00E051BE" w:rsidRDefault="00EE6754" w:rsidP="009A057E">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Cauzele părăsirii timpurii sunt multiple și diverse: lipsa accesibilității în general și a adaptării rezonabile în învățământ, lipsa tehnologiilor de acces și a tehnologiilor și dispozitivelor asistive în procesul de învățământ, insuficiența serviciilor de sprijin oferite, lipsa transportului adaptat, slaba conștientizare a familiei cu privire la importanța dezvoltării potențialului copilului/tânărului cu dizabilități, atitudini discriminatorii sau negative cu privire la incluziunea școlară a copiilor și tinerilor cu dizabilități și/sau cerințe eductive speciale și altele.</w:t>
      </w:r>
    </w:p>
    <w:p w14:paraId="1E977471" w14:textId="77777777" w:rsidR="00446995" w:rsidRPr="00E051BE" w:rsidRDefault="00446995" w:rsidP="002E5BCB">
      <w:pPr>
        <w:autoSpaceDE w:val="0"/>
        <w:autoSpaceDN w:val="0"/>
        <w:adjustRightInd w:val="0"/>
        <w:spacing w:after="0" w:line="240" w:lineRule="auto"/>
        <w:jc w:val="both"/>
        <w:rPr>
          <w:rFonts w:ascii="Trebuchet MS" w:hAnsi="Trebuchet MS"/>
          <w:b/>
          <w:color w:val="244061" w:themeColor="accent1" w:themeShade="80"/>
        </w:rPr>
      </w:pPr>
    </w:p>
    <w:p w14:paraId="77F9F14D" w14:textId="427307FE" w:rsidR="00446995" w:rsidRPr="00E051BE" w:rsidRDefault="00446995" w:rsidP="00446995">
      <w:pPr>
        <w:pStyle w:val="MainText"/>
        <w:numPr>
          <w:ilvl w:val="0"/>
          <w:numId w:val="0"/>
        </w:numPr>
        <w:rPr>
          <w:rFonts w:ascii="Trebuchet MS" w:hAnsi="Trebuchet MS"/>
          <w:color w:val="244061" w:themeColor="accent1" w:themeShade="80"/>
          <w:szCs w:val="22"/>
          <w:lang w:val="ro-RO"/>
        </w:rPr>
      </w:pPr>
      <w:r w:rsidRPr="00E051BE">
        <w:rPr>
          <w:rFonts w:ascii="Trebuchet MS" w:hAnsi="Trebuchet MS"/>
          <w:color w:val="244061" w:themeColor="accent1" w:themeShade="80"/>
          <w:szCs w:val="22"/>
          <w:lang w:val="ro-RO"/>
        </w:rPr>
        <w:t xml:space="preserve">Având în vedere complexitatea domeniului educație și multiplele nevoi ale acestuia, precum și importanța formării profesionale, măsurile dedicate reducerii ratei părăsirii timpurii a școlii au fost aprofundate </w:t>
      </w:r>
      <w:r w:rsidR="00DE10B9" w:rsidRPr="00E051BE">
        <w:rPr>
          <w:rFonts w:ascii="Trebuchet MS" w:hAnsi="Trebuchet MS"/>
          <w:color w:val="244061" w:themeColor="accent1" w:themeShade="80"/>
          <w:szCs w:val="22"/>
          <w:lang w:val="ro-RO"/>
        </w:rPr>
        <w:t>î</w:t>
      </w:r>
      <w:r w:rsidRPr="00E051BE">
        <w:rPr>
          <w:rFonts w:ascii="Trebuchet MS" w:hAnsi="Trebuchet MS"/>
          <w:color w:val="244061" w:themeColor="accent1" w:themeShade="80"/>
          <w:szCs w:val="22"/>
          <w:lang w:val="ro-RO"/>
        </w:rPr>
        <w:t>ntr-o strategie complementar</w:t>
      </w:r>
      <w:r w:rsidR="00DE10B9" w:rsidRPr="00E051BE">
        <w:rPr>
          <w:rFonts w:ascii="Trebuchet MS" w:hAnsi="Trebuchet MS"/>
          <w:color w:val="244061" w:themeColor="accent1" w:themeShade="80"/>
          <w:szCs w:val="22"/>
          <w:lang w:val="ro-RO"/>
        </w:rPr>
        <w:t>ă</w:t>
      </w:r>
      <w:r w:rsidRPr="00E051BE">
        <w:rPr>
          <w:rFonts w:ascii="Trebuchet MS" w:hAnsi="Trebuchet MS"/>
          <w:color w:val="244061" w:themeColor="accent1" w:themeShade="80"/>
          <w:szCs w:val="22"/>
          <w:lang w:val="ro-RO"/>
        </w:rPr>
        <w:t>, respectiv Strategia privind reducerea părăsiri</w:t>
      </w:r>
      <w:r w:rsidR="00DE10B9" w:rsidRPr="00E051BE">
        <w:rPr>
          <w:rFonts w:ascii="Trebuchet MS" w:hAnsi="Trebuchet MS"/>
          <w:color w:val="244061" w:themeColor="accent1" w:themeShade="80"/>
          <w:szCs w:val="22"/>
          <w:lang w:val="ro-RO"/>
        </w:rPr>
        <w:t>i</w:t>
      </w:r>
      <w:r w:rsidRPr="00E051BE">
        <w:rPr>
          <w:rFonts w:ascii="Trebuchet MS" w:hAnsi="Trebuchet MS"/>
          <w:color w:val="244061" w:themeColor="accent1" w:themeShade="80"/>
          <w:szCs w:val="22"/>
          <w:lang w:val="ro-RO"/>
        </w:rPr>
        <w:t xml:space="preserve"> timpurii a școlii în România.</w:t>
      </w:r>
    </w:p>
    <w:p w14:paraId="57085052" w14:textId="77777777" w:rsidR="00446995" w:rsidRPr="00E051BE" w:rsidRDefault="00446995" w:rsidP="009A057E">
      <w:pPr>
        <w:pStyle w:val="MainText"/>
        <w:numPr>
          <w:ilvl w:val="0"/>
          <w:numId w:val="0"/>
        </w:numPr>
        <w:rPr>
          <w:rFonts w:ascii="Trebuchet MS" w:hAnsi="Trebuchet MS"/>
          <w:color w:val="244061" w:themeColor="accent1" w:themeShade="80"/>
          <w:szCs w:val="22"/>
          <w:lang w:val="ro-RO"/>
        </w:rPr>
      </w:pPr>
    </w:p>
    <w:p w14:paraId="42B9857A" w14:textId="66111CA4" w:rsidR="00A42FBC" w:rsidRPr="00E051BE" w:rsidRDefault="00B3329D" w:rsidP="006E68E6">
      <w:pPr>
        <w:autoSpaceDE w:val="0"/>
        <w:autoSpaceDN w:val="0"/>
        <w:adjustRightInd w:val="0"/>
        <w:spacing w:after="0" w:line="240" w:lineRule="auto"/>
        <w:jc w:val="both"/>
        <w:rPr>
          <w:rFonts w:ascii="Trebuchet MS" w:hAnsi="Trebuchet MS"/>
          <w:color w:val="244061" w:themeColor="accent1" w:themeShade="80"/>
        </w:rPr>
      </w:pPr>
      <w:bookmarkStart w:id="6" w:name="_Hlk527539931"/>
      <w:r w:rsidRPr="00E051BE">
        <w:rPr>
          <w:rFonts w:ascii="Trebuchet MS" w:hAnsi="Trebuchet MS"/>
          <w:color w:val="244061" w:themeColor="accent1" w:themeShade="80"/>
        </w:rPr>
        <w:t>In acest context, la nivel national a fost adoptat</w:t>
      </w:r>
      <w:r w:rsidR="00E36EC1"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w:t>
      </w:r>
      <w:r w:rsidR="0070354F" w:rsidRPr="00E051BE">
        <w:rPr>
          <w:rFonts w:ascii="Trebuchet MS" w:hAnsi="Trebuchet MS"/>
          <w:b/>
          <w:color w:val="244061" w:themeColor="accent1" w:themeShade="80"/>
        </w:rPr>
        <w:t>Strategia Națională privind Reducerea Părăsirii Timpurii a Școlii</w:t>
      </w:r>
      <w:r w:rsidR="004F0805" w:rsidRPr="00E051BE">
        <w:rPr>
          <w:color w:val="244061" w:themeColor="accent1" w:themeShade="80"/>
          <w:vertAlign w:val="superscript"/>
        </w:rPr>
        <w:footnoteReference w:id="2"/>
      </w:r>
      <w:r w:rsidR="0070354F" w:rsidRPr="00E051BE">
        <w:rPr>
          <w:rFonts w:ascii="Trebuchet MS" w:hAnsi="Trebuchet MS"/>
          <w:color w:val="244061" w:themeColor="accent1" w:themeShade="80"/>
        </w:rPr>
        <w:t xml:space="preserve">, </w:t>
      </w:r>
      <w:r w:rsidR="004F0805" w:rsidRPr="00E051BE">
        <w:rPr>
          <w:rFonts w:ascii="Trebuchet MS" w:hAnsi="Trebuchet MS"/>
          <w:color w:val="244061" w:themeColor="accent1" w:themeShade="80"/>
        </w:rPr>
        <w:t xml:space="preserve">care, </w:t>
      </w:r>
      <w:r w:rsidR="00E36EC1" w:rsidRPr="00E051BE">
        <w:rPr>
          <w:rFonts w:ascii="Trebuchet MS" w:hAnsi="Trebuchet MS"/>
          <w:color w:val="244061" w:themeColor="accent1" w:themeShade="80"/>
        </w:rPr>
        <w:t>î</w:t>
      </w:r>
      <w:r w:rsidR="004F0805" w:rsidRPr="00E051BE">
        <w:rPr>
          <w:rFonts w:ascii="Trebuchet MS" w:hAnsi="Trebuchet MS"/>
          <w:color w:val="244061" w:themeColor="accent1" w:themeShade="80"/>
        </w:rPr>
        <w:t xml:space="preserve">n cadrul Direcției de acțiune: </w:t>
      </w:r>
      <w:r w:rsidR="004F0805" w:rsidRPr="00E051BE">
        <w:rPr>
          <w:rFonts w:ascii="Trebuchet MS" w:hAnsi="Trebuchet MS"/>
          <w:i/>
          <w:color w:val="244061" w:themeColor="accent1" w:themeShade="80"/>
        </w:rPr>
        <w:t>Strategia pentru reducerea părăsirii timpurii a școlii</w:t>
      </w:r>
      <w:r w:rsidR="004F0805" w:rsidRPr="00E051BE">
        <w:rPr>
          <w:rFonts w:ascii="Trebuchet MS" w:hAnsi="Trebuchet MS"/>
          <w:color w:val="244061" w:themeColor="accent1" w:themeShade="80"/>
        </w:rPr>
        <w:t xml:space="preserve">, Pilonul 3: </w:t>
      </w:r>
      <w:r w:rsidR="004F0805" w:rsidRPr="00E051BE">
        <w:rPr>
          <w:rFonts w:ascii="Trebuchet MS" w:hAnsi="Trebuchet MS"/>
          <w:i/>
          <w:color w:val="244061" w:themeColor="accent1" w:themeShade="80"/>
        </w:rPr>
        <w:t>Reintegrarea persoanelor care au părăsit timpuriu școala în sistemul de educație</w:t>
      </w:r>
      <w:r w:rsidR="004F0805" w:rsidRPr="00E051BE">
        <w:rPr>
          <w:rFonts w:ascii="Trebuchet MS" w:hAnsi="Trebuchet MS"/>
          <w:color w:val="244061" w:themeColor="accent1" w:themeShade="80"/>
        </w:rPr>
        <w:t xml:space="preserve">, prevede </w:t>
      </w:r>
      <w:r w:rsidR="00A42FBC" w:rsidRPr="00E051BE">
        <w:rPr>
          <w:rFonts w:ascii="Trebuchet MS" w:hAnsi="Trebuchet MS"/>
          <w:color w:val="244061" w:themeColor="accent1" w:themeShade="80"/>
        </w:rPr>
        <w:t>sprijinirea celor care au părăsit școala prematur să reintre în sistemul de educație și formare, oferindu-le trasee de reintegrare, prin care copiii și tinerii să dobândească calificările necesare pentru ocuparea unui post pe piața muncii. Acest pilon se axează, în principal, pe o mai bună calitate și o mai mare extindere a programelor de tip A Doua Șansă</w:t>
      </w:r>
      <w:r w:rsidR="004F0805" w:rsidRPr="00E051BE">
        <w:rPr>
          <w:rFonts w:ascii="Trebuchet MS" w:hAnsi="Trebuchet MS"/>
          <w:color w:val="244061" w:themeColor="accent1" w:themeShade="80"/>
        </w:rPr>
        <w:t>, fiind prevazut de</w:t>
      </w:r>
      <w:r w:rsidR="00D25FEA" w:rsidRPr="00E051BE">
        <w:rPr>
          <w:rFonts w:ascii="Trebuchet MS" w:hAnsi="Trebuchet MS"/>
          <w:color w:val="244061" w:themeColor="accent1" w:themeShade="80"/>
        </w:rPr>
        <w:t xml:space="preserve"> </w:t>
      </w:r>
      <w:r w:rsidR="004F0805" w:rsidRPr="00E051BE">
        <w:rPr>
          <w:rFonts w:ascii="Trebuchet MS" w:hAnsi="Trebuchet MS"/>
          <w:color w:val="244061" w:themeColor="accent1" w:themeShade="80"/>
        </w:rPr>
        <w:t xml:space="preserve">altfel </w:t>
      </w:r>
      <w:r w:rsidR="00A42FBC" w:rsidRPr="00E051BE">
        <w:rPr>
          <w:rFonts w:ascii="Trebuchet MS" w:hAnsi="Trebuchet MS"/>
          <w:color w:val="244061" w:themeColor="accent1" w:themeShade="80"/>
        </w:rPr>
        <w:t>Program</w:t>
      </w:r>
      <w:r w:rsidR="004F0805" w:rsidRPr="00E051BE">
        <w:rPr>
          <w:rFonts w:ascii="Trebuchet MS" w:hAnsi="Trebuchet MS"/>
          <w:color w:val="244061" w:themeColor="accent1" w:themeShade="80"/>
        </w:rPr>
        <w:t>ul</w:t>
      </w:r>
      <w:r w:rsidR="00A42FBC" w:rsidRPr="00E051BE">
        <w:rPr>
          <w:rFonts w:ascii="Trebuchet MS" w:hAnsi="Trebuchet MS"/>
          <w:color w:val="244061" w:themeColor="accent1" w:themeShade="80"/>
        </w:rPr>
        <w:t xml:space="preserve"> reprezentativ 3.1: </w:t>
      </w:r>
      <w:r w:rsidR="00A42FBC" w:rsidRPr="00E051BE">
        <w:rPr>
          <w:rFonts w:ascii="Trebuchet MS" w:hAnsi="Trebuchet MS"/>
          <w:i/>
          <w:color w:val="244061" w:themeColor="accent1" w:themeShade="80"/>
        </w:rPr>
        <w:t>Asigurarea unei oferte adecvate de programe educaționale de tip A Doua Șansă (ADȘ)</w:t>
      </w:r>
      <w:r w:rsidR="004F0805" w:rsidRPr="00E051BE">
        <w:rPr>
          <w:rFonts w:ascii="Trebuchet MS" w:hAnsi="Trebuchet MS"/>
          <w:color w:val="244061" w:themeColor="accent1" w:themeShade="80"/>
        </w:rPr>
        <w:t>.</w:t>
      </w:r>
    </w:p>
    <w:p w14:paraId="6A038F05" w14:textId="0CD26CCA" w:rsidR="00ED6253" w:rsidRPr="00E051BE" w:rsidRDefault="00276F92" w:rsidP="006E68E6">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 xml:space="preserve">Strategia Națională privind Reducerea Părăsirii Timpurii a Școlii </w:t>
      </w:r>
      <w:r w:rsidR="00CE419A" w:rsidRPr="00E051BE">
        <w:rPr>
          <w:rFonts w:ascii="Trebuchet MS" w:hAnsi="Trebuchet MS"/>
          <w:color w:val="244061" w:themeColor="accent1" w:themeShade="80"/>
        </w:rPr>
        <w:t>combin</w:t>
      </w:r>
      <w:r w:rsidRPr="00E051BE">
        <w:rPr>
          <w:rFonts w:ascii="Trebuchet MS" w:hAnsi="Trebuchet MS"/>
          <w:color w:val="244061" w:themeColor="accent1" w:themeShade="80"/>
        </w:rPr>
        <w:t>a</w:t>
      </w:r>
      <w:r w:rsidR="00CE419A" w:rsidRPr="00E051BE">
        <w:rPr>
          <w:rFonts w:ascii="Trebuchet MS" w:hAnsi="Trebuchet MS"/>
          <w:color w:val="244061" w:themeColor="accent1" w:themeShade="80"/>
        </w:rPr>
        <w:t xml:space="preserve"> o serie de măsuri de prevenire, intervenție și compensare, cu accent special pe intervenții la nivel de școală și elev</w:t>
      </w:r>
      <w:r w:rsidRPr="00E051BE">
        <w:rPr>
          <w:rFonts w:ascii="Trebuchet MS" w:hAnsi="Trebuchet MS"/>
          <w:color w:val="244061" w:themeColor="accent1" w:themeShade="80"/>
        </w:rPr>
        <w:t>.</w:t>
      </w:r>
      <w:r w:rsidR="00CE419A" w:rsidRPr="00E051BE">
        <w:rPr>
          <w:rFonts w:ascii="Trebuchet MS" w:hAnsi="Trebuchet MS"/>
          <w:color w:val="244061" w:themeColor="accent1" w:themeShade="80"/>
        </w:rPr>
        <w:t xml:space="preserve"> </w:t>
      </w:r>
      <w:r w:rsidR="0034641B" w:rsidRPr="00E051BE">
        <w:rPr>
          <w:rFonts w:ascii="Trebuchet MS" w:hAnsi="Trebuchet MS"/>
          <w:color w:val="244061" w:themeColor="accent1" w:themeShade="80"/>
        </w:rPr>
        <w:lastRenderedPageBreak/>
        <w:t>P</w:t>
      </w:r>
      <w:r w:rsidRPr="00E051BE">
        <w:rPr>
          <w:rFonts w:ascii="Trebuchet MS" w:hAnsi="Trebuchet MS"/>
          <w:color w:val="244061" w:themeColor="accent1" w:themeShade="80"/>
        </w:rPr>
        <w:t>oliticile de compensare</w:t>
      </w:r>
      <w:r w:rsidR="0034641B" w:rsidRPr="00E051BE">
        <w:rPr>
          <w:rFonts w:ascii="Trebuchet MS" w:hAnsi="Trebuchet MS"/>
          <w:color w:val="244061" w:themeColor="accent1" w:themeShade="80"/>
        </w:rPr>
        <w:t xml:space="preserve"> au scopul de a ajuta să se reintegreze, într-un program de educaţie, acele persoane care au părăsit prematur sistemul de educaţie, oferindu-le acestora căile adecvate prin care să poată reintra în </w:t>
      </w:r>
      <w:r w:rsidR="0078151B" w:rsidRPr="00E051BE">
        <w:rPr>
          <w:rFonts w:ascii="Trebuchet MS" w:hAnsi="Trebuchet MS"/>
          <w:color w:val="244061" w:themeColor="accent1" w:themeShade="80"/>
        </w:rPr>
        <w:t>sistemul</w:t>
      </w:r>
      <w:r w:rsidR="0034641B" w:rsidRPr="00E051BE">
        <w:rPr>
          <w:rFonts w:ascii="Trebuchet MS" w:hAnsi="Trebuchet MS"/>
          <w:color w:val="244061" w:themeColor="accent1" w:themeShade="80"/>
        </w:rPr>
        <w:t xml:space="preserve"> de educaţie și formare profesională</w:t>
      </w:r>
      <w:r w:rsidR="00E26443" w:rsidRPr="00E051BE">
        <w:rPr>
          <w:rFonts w:ascii="Trebuchet MS" w:hAnsi="Trebuchet MS"/>
          <w:color w:val="244061" w:themeColor="accent1" w:themeShade="80"/>
        </w:rPr>
        <w:t>.</w:t>
      </w:r>
      <w:r w:rsidR="0034641B" w:rsidRPr="00E051BE">
        <w:rPr>
          <w:rFonts w:ascii="Trebuchet MS" w:hAnsi="Trebuchet MS"/>
          <w:color w:val="244061" w:themeColor="accent1" w:themeShade="80"/>
        </w:rPr>
        <w:t xml:space="preserve"> Politicile de compensare</w:t>
      </w:r>
      <w:r w:rsidR="002F4C99" w:rsidRPr="00E051BE">
        <w:rPr>
          <w:rFonts w:ascii="Trebuchet MS" w:hAnsi="Trebuchet MS"/>
          <w:color w:val="244061" w:themeColor="accent1" w:themeShade="80"/>
        </w:rPr>
        <w:t xml:space="preserve"> includ p</w:t>
      </w:r>
      <w:r w:rsidR="0034641B" w:rsidRPr="00E051BE">
        <w:rPr>
          <w:rFonts w:ascii="Trebuchet MS" w:hAnsi="Trebuchet MS"/>
          <w:color w:val="244061" w:themeColor="accent1" w:themeShade="80"/>
        </w:rPr>
        <w:t xml:space="preserve">rograme de reintegrare școlară „a doua șansă”, care oferă medii de învăţare ce sunt menite să răspundă nevoilor specifice ale tinerilor care au părăsit prematur sistemul de educaţie, să recunoască și să identifice cunoștinţele existente și să le susţină demersul. Aceste programe sunt diferite de cele școlare, atât în ceea ce privește abordările organizaţionale, cât și cele pedagogice și sunt caracterizate de grupuri mici de studiu, de predare personalizată, adaptată vârstei cursanţilor, inovativă, precum și de trasee educaţionale flexibile. </w:t>
      </w:r>
    </w:p>
    <w:p w14:paraId="7B43E174" w14:textId="037313E7" w:rsidR="0034641B" w:rsidRPr="00E051BE" w:rsidRDefault="00ED6253" w:rsidP="006E68E6">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Programul de tip “A doua şansă” se adresează tinerilor, adulţilor, proveniţi din medii sociale diverse şi cu vârste variate, care nu au urmat sau nu au finalizat învăţământul primar și</w:t>
      </w:r>
      <w:r w:rsidR="003E4928" w:rsidRPr="00E051BE">
        <w:rPr>
          <w:rFonts w:ascii="Trebuchet MS" w:hAnsi="Trebuchet MS"/>
          <w:color w:val="244061" w:themeColor="accent1" w:themeShade="80"/>
        </w:rPr>
        <w:t>/sau</w:t>
      </w:r>
      <w:r w:rsidRPr="00E051BE">
        <w:rPr>
          <w:rFonts w:ascii="Trebuchet MS" w:hAnsi="Trebuchet MS"/>
          <w:color w:val="244061" w:themeColor="accent1" w:themeShade="80"/>
        </w:rPr>
        <w:t xml:space="preserve"> gimnazial. Programul oferă acestor categorii de persoane posibilitatea continuării şi finalizării învățământului obligatoriu fără a fi nevoite să-şi întrerupă eventualele activităţi profesionale. Programul este structurat pe două niveluri: „A doua şansă” – învăţământ primar şi „A doua şansă” – învăţământ secundar inferior – acesta din urmă având şi o componentă de pregătire profesională.</w:t>
      </w:r>
      <w:r w:rsidR="0034641B" w:rsidRPr="00E051BE">
        <w:rPr>
          <w:rFonts w:ascii="Trebuchet MS" w:hAnsi="Trebuchet MS"/>
          <w:color w:val="244061" w:themeColor="accent1" w:themeShade="80"/>
        </w:rPr>
        <w:t xml:space="preserve"> </w:t>
      </w:r>
    </w:p>
    <w:p w14:paraId="2791CC75" w14:textId="7FA44976" w:rsidR="008F57B4" w:rsidRPr="00E051BE" w:rsidRDefault="00276F92" w:rsidP="006E68E6">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M</w:t>
      </w:r>
      <w:r w:rsidR="008F57B4" w:rsidRPr="00E051BE">
        <w:rPr>
          <w:rFonts w:ascii="Trebuchet MS" w:hAnsi="Trebuchet MS"/>
          <w:color w:val="244061" w:themeColor="accent1" w:themeShade="80"/>
        </w:rPr>
        <w:t xml:space="preserve">ăsurile </w:t>
      </w:r>
      <w:r w:rsidR="0078151B" w:rsidRPr="00E051BE">
        <w:rPr>
          <w:rFonts w:ascii="Trebuchet MS" w:hAnsi="Trebuchet MS"/>
          <w:color w:val="244061" w:themeColor="accent1" w:themeShade="80"/>
        </w:rPr>
        <w:t>compensatorii</w:t>
      </w:r>
      <w:r w:rsidR="008F57B4" w:rsidRPr="00E051BE">
        <w:rPr>
          <w:rFonts w:ascii="Trebuchet MS" w:hAnsi="Trebuchet MS"/>
          <w:color w:val="244061" w:themeColor="accent1" w:themeShade="80"/>
        </w:rPr>
        <w:t xml:space="preserve">  au scopul de a sprijini reintegrarea în sistemul de educație și formare</w:t>
      </w:r>
      <w:r w:rsidR="008F57B4" w:rsidRPr="00E051BE" w:rsidDel="0030710A">
        <w:rPr>
          <w:rFonts w:ascii="Trebuchet MS" w:hAnsi="Trebuchet MS"/>
          <w:color w:val="244061" w:themeColor="accent1" w:themeShade="80"/>
        </w:rPr>
        <w:t xml:space="preserve"> </w:t>
      </w:r>
      <w:r w:rsidR="008F57B4" w:rsidRPr="00E051BE">
        <w:rPr>
          <w:rFonts w:ascii="Trebuchet MS" w:hAnsi="Trebuchet MS"/>
          <w:color w:val="244061" w:themeColor="accent1" w:themeShade="80"/>
        </w:rPr>
        <w:t xml:space="preserve"> a persoanelor care au părăsit prematur școala, inclusiv prin dobândirea unei calificări profesionale. </w:t>
      </w:r>
    </w:p>
    <w:p w14:paraId="78252032" w14:textId="77777777" w:rsidR="00DC085E" w:rsidRPr="00E051BE" w:rsidRDefault="00DC085E" w:rsidP="008A47E2">
      <w:pPr>
        <w:autoSpaceDE w:val="0"/>
        <w:autoSpaceDN w:val="0"/>
        <w:adjustRightInd w:val="0"/>
        <w:spacing w:after="0" w:line="240" w:lineRule="auto"/>
        <w:jc w:val="both"/>
        <w:rPr>
          <w:rFonts w:ascii="Trebuchet MS" w:hAnsi="Trebuchet MS"/>
          <w:b/>
          <w:color w:val="244061" w:themeColor="accent1" w:themeShade="80"/>
        </w:rPr>
      </w:pPr>
    </w:p>
    <w:p w14:paraId="042FDCD7" w14:textId="77777777" w:rsidR="008A47E2" w:rsidRPr="00E051BE" w:rsidRDefault="008A47E2" w:rsidP="008A47E2">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b/>
          <w:color w:val="244061" w:themeColor="accent1" w:themeShade="80"/>
        </w:rPr>
        <w:t>Viziunea Strategiei Naționale de Învățare pe tot Parcursul Vieții</w:t>
      </w:r>
      <w:r w:rsidRPr="00E051BE">
        <w:rPr>
          <w:rStyle w:val="Referinnotdesubsol"/>
          <w:rFonts w:ascii="Trebuchet MS" w:hAnsi="Trebuchet MS"/>
          <w:b/>
          <w:color w:val="244061" w:themeColor="accent1" w:themeShade="80"/>
        </w:rPr>
        <w:footnoteReference w:id="3"/>
      </w:r>
      <w:r w:rsidRPr="00E051BE">
        <w:rPr>
          <w:rFonts w:ascii="Trebuchet MS" w:hAnsi="Trebuchet MS"/>
          <w:b/>
          <w:color w:val="244061" w:themeColor="accent1" w:themeShade="80"/>
        </w:rPr>
        <w:t xml:space="preserve"> est</w:t>
      </w:r>
      <w:r w:rsidRPr="00E051BE">
        <w:rPr>
          <w:rFonts w:ascii="Trebuchet MS" w:hAnsi="Trebuchet MS"/>
          <w:color w:val="244061" w:themeColor="accent1" w:themeShade="80"/>
        </w:rPr>
        <w:t>e de a oferi tuturor persoanelor, pe întreaga durată a vieții acestora, oportunitatea de a participa pe deplin la viața economică, socială și civică și de a le permite să își exploateze potențialul personal. Obiectivele strategice vizeaza creșterea participării la învățarea pe tot parcursul vieții și creșterea relevanței sistemelor de educație și formare profesională pentru piața muncii. În conformitate cu obiectivul Uniunii Europene, principalul obiectiv strategic al României pentru anul 2020 este ca cel puțin 10 procente din populația adultă (cu vârste cuprinse între 25 și 64 de ani) să participe la activități de învățare pe tot parcursul vieții. Unul din pilonii strategici ai învățării pe tot parcursul vieții, care ar trebui să determine atingerea obiectivelor strategice se refera la acces și stimulente pentru participare.</w:t>
      </w:r>
    </w:p>
    <w:p w14:paraId="2B68CF59" w14:textId="77777777" w:rsidR="00276F92" w:rsidRPr="00E051BE" w:rsidRDefault="00276F92" w:rsidP="006E68E6">
      <w:pPr>
        <w:autoSpaceDE w:val="0"/>
        <w:autoSpaceDN w:val="0"/>
        <w:adjustRightInd w:val="0"/>
        <w:spacing w:after="0" w:line="240" w:lineRule="auto"/>
        <w:jc w:val="both"/>
        <w:rPr>
          <w:rFonts w:ascii="Trebuchet MS" w:hAnsi="Trebuchet MS"/>
          <w:color w:val="244061" w:themeColor="accent1" w:themeShade="80"/>
        </w:rPr>
      </w:pPr>
    </w:p>
    <w:p w14:paraId="547779A9" w14:textId="3B2574E0" w:rsidR="00CE419A" w:rsidRPr="00E051BE" w:rsidRDefault="0070354F" w:rsidP="006E68E6">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b/>
          <w:color w:val="244061" w:themeColor="accent1" w:themeShade="80"/>
        </w:rPr>
        <w:t>Strategia Națională privind Incluziunea Socială a Cetățenilor Români Aparținând Minorității Roma</w:t>
      </w:r>
      <w:r w:rsidR="00E61FC8" w:rsidRPr="00E051BE">
        <w:rPr>
          <w:rFonts w:ascii="Trebuchet MS" w:hAnsi="Trebuchet MS"/>
          <w:b/>
          <w:color w:val="244061" w:themeColor="accent1" w:themeShade="80"/>
        </w:rPr>
        <w:t xml:space="preserve"> 2015 - 2020</w:t>
      </w:r>
      <w:r w:rsidR="00E61FC8" w:rsidRPr="00E051BE">
        <w:rPr>
          <w:color w:val="244061" w:themeColor="accent1" w:themeShade="80"/>
          <w:vertAlign w:val="superscript"/>
        </w:rPr>
        <w:footnoteReference w:id="4"/>
      </w:r>
      <w:r w:rsidRPr="00E051BE">
        <w:rPr>
          <w:rFonts w:ascii="Trebuchet MS" w:hAnsi="Trebuchet MS"/>
          <w:color w:val="244061" w:themeColor="accent1" w:themeShade="80"/>
        </w:rPr>
        <w:t xml:space="preserve">, </w:t>
      </w:r>
      <w:r w:rsidR="00BF69BA" w:rsidRPr="00E051BE">
        <w:rPr>
          <w:rFonts w:ascii="Trebuchet MS" w:hAnsi="Trebuchet MS"/>
          <w:color w:val="244061" w:themeColor="accent1" w:themeShade="80"/>
        </w:rPr>
        <w:t xml:space="preserve">prevede in cadrul </w:t>
      </w:r>
      <w:r w:rsidR="00E61FC8" w:rsidRPr="00E051BE">
        <w:rPr>
          <w:rFonts w:ascii="Trebuchet MS" w:hAnsi="Trebuchet MS"/>
          <w:color w:val="244061" w:themeColor="accent1" w:themeShade="80"/>
        </w:rPr>
        <w:t>Direcţi</w:t>
      </w:r>
      <w:r w:rsidR="00BF69BA" w:rsidRPr="00E051BE">
        <w:rPr>
          <w:rFonts w:ascii="Trebuchet MS" w:hAnsi="Trebuchet MS"/>
          <w:color w:val="244061" w:themeColor="accent1" w:themeShade="80"/>
        </w:rPr>
        <w:t>e</w:t>
      </w:r>
      <w:r w:rsidR="00E61FC8" w:rsidRPr="00E051BE">
        <w:rPr>
          <w:rFonts w:ascii="Trebuchet MS" w:hAnsi="Trebuchet MS"/>
          <w:color w:val="244061" w:themeColor="accent1" w:themeShade="80"/>
        </w:rPr>
        <w:t>i de acţiune 3 continuarea programelor de tipul "A doua şansă" sau a celor pentru alfabetizare funcţională, în vederea corectă</w:t>
      </w:r>
      <w:r w:rsidR="00BF69BA" w:rsidRPr="00E051BE">
        <w:rPr>
          <w:rFonts w:ascii="Trebuchet MS" w:hAnsi="Trebuchet MS"/>
          <w:color w:val="244061" w:themeColor="accent1" w:themeShade="80"/>
        </w:rPr>
        <w:t>rii părăsirii timpurii a şcolii</w:t>
      </w:r>
      <w:r w:rsidR="00E61FC8" w:rsidRPr="00E051BE">
        <w:rPr>
          <w:rFonts w:ascii="Trebuchet MS" w:hAnsi="Trebuchet MS"/>
          <w:color w:val="244061" w:themeColor="accent1" w:themeShade="80"/>
        </w:rPr>
        <w:t xml:space="preserve"> (inclusiv reducerea ratei analfabetismului), pentru copii, tineri şi persoane mature, inclusiv cei din comunităţile cu populaţie majoritară romă</w:t>
      </w:r>
      <w:r w:rsidR="00BF69BA" w:rsidRPr="00E051BE">
        <w:rPr>
          <w:rFonts w:ascii="Trebuchet MS" w:hAnsi="Trebuchet MS"/>
          <w:color w:val="244061" w:themeColor="accent1" w:themeShade="80"/>
        </w:rPr>
        <w:t>.</w:t>
      </w:r>
    </w:p>
    <w:bookmarkEnd w:id="6"/>
    <w:p w14:paraId="0BEA6718" w14:textId="77777777" w:rsidR="009A057E" w:rsidRPr="00E051BE" w:rsidRDefault="009A057E" w:rsidP="006E68E6">
      <w:pPr>
        <w:autoSpaceDE w:val="0"/>
        <w:autoSpaceDN w:val="0"/>
        <w:adjustRightInd w:val="0"/>
        <w:spacing w:after="0" w:line="240" w:lineRule="auto"/>
        <w:jc w:val="both"/>
        <w:rPr>
          <w:rFonts w:ascii="Trebuchet MS" w:hAnsi="Trebuchet MS"/>
          <w:color w:val="244061" w:themeColor="accent1" w:themeShade="80"/>
        </w:rPr>
      </w:pPr>
    </w:p>
    <w:p w14:paraId="3A81CA14" w14:textId="1DE4CD7C" w:rsidR="009A057E" w:rsidRPr="00E051BE" w:rsidRDefault="009146D3" w:rsidP="006E68E6">
      <w:pPr>
        <w:autoSpaceDE w:val="0"/>
        <w:autoSpaceDN w:val="0"/>
        <w:adjustRightInd w:val="0"/>
        <w:spacing w:after="0" w:line="240" w:lineRule="auto"/>
        <w:jc w:val="both"/>
        <w:rPr>
          <w:rFonts w:ascii="Trebuchet MS" w:hAnsi="Trebuchet MS"/>
          <w:b/>
          <w:color w:val="244061" w:themeColor="accent1" w:themeShade="80"/>
        </w:rPr>
      </w:pPr>
      <w:r w:rsidRPr="00E051BE">
        <w:rPr>
          <w:rFonts w:ascii="Trebuchet MS" w:hAnsi="Trebuchet MS"/>
          <w:b/>
          <w:color w:val="244061" w:themeColor="accent1" w:themeShade="80"/>
        </w:rPr>
        <w:t>SCOPUL APELULURILOR</w:t>
      </w:r>
      <w:r w:rsidR="009A057E" w:rsidRPr="00E051BE">
        <w:rPr>
          <w:rFonts w:ascii="Trebuchet MS" w:hAnsi="Trebuchet MS"/>
          <w:b/>
          <w:color w:val="244061" w:themeColor="accent1" w:themeShade="80"/>
        </w:rPr>
        <w:t xml:space="preserve"> DE PROIECTE</w:t>
      </w:r>
    </w:p>
    <w:p w14:paraId="20322A40" w14:textId="4F940579" w:rsidR="009A057E" w:rsidRPr="00E051BE" w:rsidRDefault="009146D3" w:rsidP="006E68E6">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Prezent</w:t>
      </w:r>
      <w:r w:rsidR="0099405D" w:rsidRPr="00E051BE">
        <w:rPr>
          <w:rFonts w:ascii="Trebuchet MS" w:hAnsi="Trebuchet MS"/>
          <w:color w:val="244061" w:themeColor="accent1" w:themeShade="80"/>
        </w:rPr>
        <w:t>ele</w:t>
      </w:r>
      <w:r w:rsidR="009A057E" w:rsidRPr="00E051BE">
        <w:rPr>
          <w:rFonts w:ascii="Trebuchet MS" w:hAnsi="Trebuchet MS"/>
          <w:color w:val="244061" w:themeColor="accent1" w:themeShade="80"/>
        </w:rPr>
        <w:t xml:space="preserve"> apel</w:t>
      </w:r>
      <w:r w:rsidR="0099405D" w:rsidRPr="00E051BE">
        <w:rPr>
          <w:rFonts w:ascii="Trebuchet MS" w:hAnsi="Trebuchet MS"/>
          <w:color w:val="244061" w:themeColor="accent1" w:themeShade="80"/>
        </w:rPr>
        <w:t>uri</w:t>
      </w:r>
      <w:r w:rsidR="009A057E" w:rsidRPr="00E051BE">
        <w:rPr>
          <w:rFonts w:ascii="Trebuchet MS" w:hAnsi="Trebuchet MS"/>
          <w:color w:val="244061" w:themeColor="accent1" w:themeShade="80"/>
        </w:rPr>
        <w:t xml:space="preserve"> de propuneri de proiecte urmăre</w:t>
      </w:r>
      <w:r w:rsidR="0099405D" w:rsidRPr="00E051BE">
        <w:rPr>
          <w:rFonts w:ascii="Trebuchet MS" w:hAnsi="Trebuchet MS"/>
          <w:color w:val="244061" w:themeColor="accent1" w:themeShade="80"/>
        </w:rPr>
        <w:t>sc</w:t>
      </w:r>
      <w:r w:rsidR="009A057E" w:rsidRPr="00E051BE">
        <w:rPr>
          <w:rFonts w:ascii="Trebuchet MS" w:hAnsi="Trebuchet MS"/>
          <w:color w:val="244061" w:themeColor="accent1" w:themeShade="80"/>
        </w:rPr>
        <w:t xml:space="preserve"> derularea unor acțiuni de sprijin </w:t>
      </w:r>
      <w:r w:rsidR="00DC085E" w:rsidRPr="00E051BE">
        <w:rPr>
          <w:rFonts w:ascii="Trebuchet MS" w:hAnsi="Trebuchet MS"/>
          <w:color w:val="244061" w:themeColor="accent1" w:themeShade="80"/>
        </w:rPr>
        <w:t xml:space="preserve">axate </w:t>
      </w:r>
      <w:r w:rsidR="009A057E" w:rsidRPr="00E051BE">
        <w:rPr>
          <w:rFonts w:ascii="Trebuchet MS" w:hAnsi="Trebuchet MS"/>
          <w:color w:val="244061" w:themeColor="accent1" w:themeShade="80"/>
        </w:rPr>
        <w:t>pe creșterea accesului la măsuri de educație pentru copii/</w:t>
      </w:r>
      <w:r w:rsidR="00240804" w:rsidRPr="00E051BE">
        <w:rPr>
          <w:rFonts w:ascii="Trebuchet MS" w:hAnsi="Trebuchet MS"/>
          <w:color w:val="244061" w:themeColor="accent1" w:themeShade="80"/>
        </w:rPr>
        <w:t xml:space="preserve"> </w:t>
      </w:r>
      <w:r w:rsidR="00DF57ED" w:rsidRPr="00E051BE">
        <w:rPr>
          <w:rFonts w:ascii="Trebuchet MS" w:hAnsi="Trebuchet MS"/>
          <w:color w:val="244061" w:themeColor="accent1" w:themeShade="80"/>
        </w:rPr>
        <w:t>tineri</w:t>
      </w:r>
      <w:r w:rsidR="009A057E" w:rsidRPr="00E051BE">
        <w:rPr>
          <w:rFonts w:ascii="Trebuchet MS" w:hAnsi="Trebuchet MS"/>
          <w:color w:val="244061" w:themeColor="accent1" w:themeShade="80"/>
        </w:rPr>
        <w:t>/</w:t>
      </w:r>
      <w:r w:rsidR="00240804" w:rsidRPr="00E051BE">
        <w:rPr>
          <w:rFonts w:ascii="Trebuchet MS" w:hAnsi="Trebuchet MS"/>
          <w:color w:val="244061" w:themeColor="accent1" w:themeShade="80"/>
        </w:rPr>
        <w:t xml:space="preserve"> </w:t>
      </w:r>
      <w:r w:rsidR="009A057E" w:rsidRPr="00E051BE">
        <w:rPr>
          <w:rFonts w:ascii="Trebuchet MS" w:hAnsi="Trebuchet MS"/>
          <w:color w:val="244061" w:themeColor="accent1" w:themeShade="80"/>
        </w:rPr>
        <w:t>adulți care au abandonat cursurile învățământului  primar și/sau gimnazial înainte de finalizarea acestuia. Măsurile de sprijin se vor referi la susținerea educațională, psihologică, socială etc. în vederea identificării acestor copii/tineri/adulți, înscrierii în cadrul unei unități școlare, precum și dezvoltării și furnizării unor programe ”A doua șansă” pentru finalizarea educației de bază</w:t>
      </w:r>
      <w:r w:rsidR="0078151B" w:rsidRPr="00E051BE">
        <w:rPr>
          <w:rFonts w:ascii="Trebuchet MS" w:hAnsi="Trebuchet MS"/>
          <w:color w:val="244061" w:themeColor="accent1" w:themeShade="80"/>
        </w:rPr>
        <w:t xml:space="preserve"> din cadrul învăţământului obligatoriu</w:t>
      </w:r>
      <w:r w:rsidR="0027209C" w:rsidRPr="00E051BE">
        <w:rPr>
          <w:rFonts w:ascii="Trebuchet MS" w:hAnsi="Trebuchet MS"/>
          <w:color w:val="244061" w:themeColor="accent1" w:themeShade="80"/>
        </w:rPr>
        <w:t xml:space="preserve"> şi pregătirea pentru obţinerea unei calificări profesionale, după caz.</w:t>
      </w:r>
      <w:r w:rsidR="009A057E" w:rsidRPr="00E051BE">
        <w:rPr>
          <w:rFonts w:ascii="Trebuchet MS" w:hAnsi="Trebuchet MS"/>
          <w:color w:val="244061" w:themeColor="accent1" w:themeShade="80"/>
        </w:rPr>
        <w:t xml:space="preserve">  </w:t>
      </w:r>
    </w:p>
    <w:p w14:paraId="3F8B8994" w14:textId="2E49B98A" w:rsidR="009A057E" w:rsidRPr="00E051BE" w:rsidRDefault="00CE419A" w:rsidP="006E68E6">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 xml:space="preserve">Programul </w:t>
      </w:r>
      <w:r w:rsidR="00F21459" w:rsidRPr="00E051BE">
        <w:rPr>
          <w:rFonts w:ascii="Trebuchet MS" w:hAnsi="Trebuchet MS"/>
          <w:color w:val="244061" w:themeColor="accent1" w:themeShade="80"/>
        </w:rPr>
        <w:t>„</w:t>
      </w:r>
      <w:r w:rsidRPr="00E051BE">
        <w:rPr>
          <w:rFonts w:ascii="Trebuchet MS" w:hAnsi="Trebuchet MS"/>
          <w:color w:val="244061" w:themeColor="accent1" w:themeShade="80"/>
        </w:rPr>
        <w:t>A Doua Șansă</w:t>
      </w:r>
      <w:r w:rsidR="00F21459" w:rsidRPr="00E051BE">
        <w:rPr>
          <w:rFonts w:ascii="Trebuchet MS" w:hAnsi="Trebuchet MS"/>
          <w:color w:val="244061" w:themeColor="accent1" w:themeShade="80"/>
        </w:rPr>
        <w:t>”</w:t>
      </w:r>
      <w:r w:rsidRPr="00E051BE">
        <w:rPr>
          <w:rFonts w:ascii="Trebuchet MS" w:hAnsi="Trebuchet MS"/>
          <w:color w:val="244061" w:themeColor="accent1" w:themeShade="80"/>
        </w:rPr>
        <w:t xml:space="preserve"> permite finalizarea învățământului obligatoriu, având și o componentă de pregătire profesională, prin stagiile de pregătire practică.</w:t>
      </w:r>
    </w:p>
    <w:p w14:paraId="2DF45022" w14:textId="3426E810" w:rsidR="00240804" w:rsidRPr="00E051BE" w:rsidRDefault="009A057E" w:rsidP="006E68E6">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 xml:space="preserve">Măsurile vizate se axează pe accesul la programele </w:t>
      </w:r>
      <w:r w:rsidR="00F21459" w:rsidRPr="00E051BE">
        <w:rPr>
          <w:rFonts w:ascii="Trebuchet MS" w:hAnsi="Trebuchet MS"/>
          <w:color w:val="244061" w:themeColor="accent1" w:themeShade="80"/>
        </w:rPr>
        <w:t>„</w:t>
      </w:r>
      <w:r w:rsidRPr="00E051BE">
        <w:rPr>
          <w:rFonts w:ascii="Trebuchet MS" w:hAnsi="Trebuchet MS"/>
          <w:color w:val="244061" w:themeColor="accent1" w:themeShade="80"/>
        </w:rPr>
        <w:t>A Doua Șansă</w:t>
      </w:r>
      <w:r w:rsidR="00F21459" w:rsidRPr="00E051BE">
        <w:rPr>
          <w:rFonts w:ascii="Trebuchet MS" w:hAnsi="Trebuchet MS"/>
          <w:color w:val="244061" w:themeColor="accent1" w:themeShade="80"/>
        </w:rPr>
        <w:t>”</w:t>
      </w:r>
      <w:r w:rsidRPr="00E051BE">
        <w:rPr>
          <w:rFonts w:ascii="Trebuchet MS" w:hAnsi="Trebuchet MS"/>
          <w:color w:val="244061" w:themeColor="accent1" w:themeShade="80"/>
        </w:rPr>
        <w:t>, dar și pe servicii post-program. În termeni de acces, accentul va fi pus pe asigurarea programelor de tip  „A Doua Șansă” și pe implementarea mecanismului de sprijin pentru eliminarea obstacolelor care pot împiedica participarea</w:t>
      </w:r>
      <w:r w:rsidR="006D4607" w:rsidRPr="00E051BE">
        <w:rPr>
          <w:rFonts w:ascii="Trebuchet MS" w:hAnsi="Trebuchet MS"/>
          <w:color w:val="244061" w:themeColor="accent1" w:themeShade="80"/>
        </w:rPr>
        <w:t xml:space="preserve"> la acest program</w:t>
      </w:r>
      <w:r w:rsidRPr="00E051BE">
        <w:rPr>
          <w:rFonts w:ascii="Trebuchet MS" w:hAnsi="Trebuchet MS"/>
          <w:color w:val="244061" w:themeColor="accent1" w:themeShade="80"/>
        </w:rPr>
        <w:t>. Dat fiind faptul că o parte dintre participanții la aceste programe vor fi adulți, inclusiv cei aparținând minorității roma, este de presupus că ei au calitatea de  părinți care  necesită sprijin pentru copii sau facilități speciale de acces, în cazul persoanelor cu dizabilități.</w:t>
      </w:r>
      <w:r w:rsidR="00240804" w:rsidRPr="00E051BE">
        <w:rPr>
          <w:rFonts w:ascii="Trebuchet MS" w:hAnsi="Trebuchet MS"/>
          <w:color w:val="244061" w:themeColor="accent1" w:themeShade="80"/>
        </w:rPr>
        <w:t xml:space="preserve"> Sprijin</w:t>
      </w:r>
      <w:r w:rsidR="00136338" w:rsidRPr="00E051BE">
        <w:rPr>
          <w:rFonts w:ascii="Trebuchet MS" w:hAnsi="Trebuchet MS"/>
          <w:color w:val="244061" w:themeColor="accent1" w:themeShade="80"/>
        </w:rPr>
        <w:t>ul</w:t>
      </w:r>
      <w:r w:rsidR="00240804" w:rsidRPr="00E051BE">
        <w:rPr>
          <w:rFonts w:ascii="Trebuchet MS" w:hAnsi="Trebuchet MS"/>
          <w:color w:val="244061" w:themeColor="accent1" w:themeShade="80"/>
        </w:rPr>
        <w:t xml:space="preserve"> individual </w:t>
      </w:r>
      <w:r w:rsidR="00136338" w:rsidRPr="00E051BE">
        <w:rPr>
          <w:rFonts w:ascii="Trebuchet MS" w:hAnsi="Trebuchet MS"/>
          <w:color w:val="244061" w:themeColor="accent1" w:themeShade="80"/>
        </w:rPr>
        <w:t>trebuie s</w:t>
      </w:r>
      <w:r w:rsidR="00DC085E" w:rsidRPr="00E051BE">
        <w:rPr>
          <w:rFonts w:ascii="Trebuchet MS" w:hAnsi="Trebuchet MS"/>
          <w:color w:val="244061" w:themeColor="accent1" w:themeShade="80"/>
        </w:rPr>
        <w:t>ă</w:t>
      </w:r>
      <w:r w:rsidR="00136338" w:rsidRPr="00E051BE">
        <w:rPr>
          <w:rFonts w:ascii="Trebuchet MS" w:hAnsi="Trebuchet MS"/>
          <w:color w:val="244061" w:themeColor="accent1" w:themeShade="80"/>
        </w:rPr>
        <w:t xml:space="preserve"> fie </w:t>
      </w:r>
      <w:r w:rsidR="00240804" w:rsidRPr="00E051BE">
        <w:rPr>
          <w:rFonts w:ascii="Trebuchet MS" w:hAnsi="Trebuchet MS"/>
          <w:color w:val="244061" w:themeColor="accent1" w:themeShade="80"/>
        </w:rPr>
        <w:t>direcţionat</w:t>
      </w:r>
      <w:r w:rsidR="00136338" w:rsidRPr="00E051BE">
        <w:rPr>
          <w:rFonts w:ascii="Trebuchet MS" w:hAnsi="Trebuchet MS"/>
          <w:color w:val="244061" w:themeColor="accent1" w:themeShade="80"/>
        </w:rPr>
        <w:t xml:space="preserve"> </w:t>
      </w:r>
      <w:r w:rsidR="00DC085E" w:rsidRPr="00E051BE">
        <w:rPr>
          <w:rFonts w:ascii="Trebuchet MS" w:hAnsi="Trebuchet MS"/>
          <w:color w:val="244061" w:themeColor="accent1" w:themeShade="80"/>
        </w:rPr>
        <w:t>ș</w:t>
      </w:r>
      <w:r w:rsidR="00136338" w:rsidRPr="00E051BE">
        <w:rPr>
          <w:rFonts w:ascii="Trebuchet MS" w:hAnsi="Trebuchet MS"/>
          <w:color w:val="244061" w:themeColor="accent1" w:themeShade="80"/>
        </w:rPr>
        <w:t>i personalizat</w:t>
      </w:r>
      <w:r w:rsidR="00240804" w:rsidRPr="00E051BE">
        <w:rPr>
          <w:rFonts w:ascii="Trebuchet MS" w:hAnsi="Trebuchet MS"/>
          <w:color w:val="244061" w:themeColor="accent1" w:themeShade="80"/>
        </w:rPr>
        <w:t>, prin combinarea sprijinului de ordin social, financiar, educaţional și psihologic pentru tinerii cu dificultăţi.</w:t>
      </w:r>
    </w:p>
    <w:p w14:paraId="10B2E2F3" w14:textId="7FFE3607" w:rsidR="00240804" w:rsidRPr="00E051BE" w:rsidRDefault="00240804" w:rsidP="006E68E6">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lastRenderedPageBreak/>
        <w:t xml:space="preserve">Programul </w:t>
      </w:r>
      <w:r w:rsidR="006D4607" w:rsidRPr="00E051BE">
        <w:rPr>
          <w:rFonts w:ascii="Trebuchet MS" w:hAnsi="Trebuchet MS"/>
          <w:color w:val="244061" w:themeColor="accent1" w:themeShade="80"/>
        </w:rPr>
        <w:t>„</w:t>
      </w:r>
      <w:r w:rsidRPr="00E051BE">
        <w:rPr>
          <w:rFonts w:ascii="Trebuchet MS" w:hAnsi="Trebuchet MS"/>
          <w:color w:val="244061" w:themeColor="accent1" w:themeShade="80"/>
        </w:rPr>
        <w:t>A Doua Șansă</w:t>
      </w:r>
      <w:r w:rsidR="006D4607" w:rsidRPr="00E051BE">
        <w:rPr>
          <w:rFonts w:ascii="Trebuchet MS" w:hAnsi="Trebuchet MS"/>
          <w:color w:val="244061" w:themeColor="accent1" w:themeShade="80"/>
        </w:rPr>
        <w:t>”</w:t>
      </w:r>
      <w:r w:rsidRPr="00E051BE">
        <w:rPr>
          <w:rFonts w:ascii="Trebuchet MS" w:hAnsi="Trebuchet MS"/>
          <w:color w:val="244061" w:themeColor="accent1" w:themeShade="80"/>
        </w:rPr>
        <w:t xml:space="preserve"> </w:t>
      </w:r>
      <w:r w:rsidR="002F36F5" w:rsidRPr="00E051BE">
        <w:rPr>
          <w:rFonts w:ascii="Trebuchet MS" w:hAnsi="Trebuchet MS"/>
          <w:color w:val="244061" w:themeColor="accent1" w:themeShade="80"/>
        </w:rPr>
        <w:t xml:space="preserve">poate </w:t>
      </w:r>
      <w:r w:rsidR="00DC085E" w:rsidRPr="00E051BE">
        <w:rPr>
          <w:rFonts w:ascii="Trebuchet MS" w:hAnsi="Trebuchet MS"/>
          <w:color w:val="244061" w:themeColor="accent1" w:themeShade="80"/>
        </w:rPr>
        <w:t>fi</w:t>
      </w:r>
      <w:r w:rsidR="006D4607" w:rsidRPr="00E051BE">
        <w:rPr>
          <w:rFonts w:ascii="Trebuchet MS" w:hAnsi="Trebuchet MS"/>
          <w:color w:val="244061" w:themeColor="accent1" w:themeShade="80"/>
        </w:rPr>
        <w:t xml:space="preserve"> completat</w:t>
      </w:r>
      <w:r w:rsidR="00167DDF" w:rsidRPr="00E051BE">
        <w:rPr>
          <w:rFonts w:ascii="Trebuchet MS" w:hAnsi="Trebuchet MS"/>
          <w:color w:val="244061" w:themeColor="accent1" w:themeShade="80"/>
        </w:rPr>
        <w:t xml:space="preserve"> </w:t>
      </w:r>
      <w:r w:rsidR="006D4607" w:rsidRPr="00E051BE">
        <w:rPr>
          <w:rFonts w:ascii="Trebuchet MS" w:hAnsi="Trebuchet MS"/>
          <w:color w:val="244061" w:themeColor="accent1" w:themeShade="80"/>
        </w:rPr>
        <w:t xml:space="preserve">de </w:t>
      </w:r>
      <w:r w:rsidR="004C57EE" w:rsidRPr="00E051BE">
        <w:rPr>
          <w:rFonts w:ascii="Trebuchet MS" w:hAnsi="Trebuchet MS"/>
          <w:color w:val="244061" w:themeColor="accent1" w:themeShade="80"/>
        </w:rPr>
        <w:t>servicii post-</w:t>
      </w:r>
      <w:r w:rsidRPr="00E051BE">
        <w:rPr>
          <w:rFonts w:ascii="Trebuchet MS" w:hAnsi="Trebuchet MS"/>
          <w:color w:val="244061" w:themeColor="accent1" w:themeShade="80"/>
        </w:rPr>
        <w:t>program care să sprijine cursanții în găsirea unui loc de muncă adecvat sau în continuarea studiilor</w:t>
      </w:r>
      <w:r w:rsidR="002F36F5" w:rsidRPr="00E051BE">
        <w:rPr>
          <w:rFonts w:ascii="Trebuchet MS" w:hAnsi="Trebuchet MS"/>
          <w:color w:val="244061" w:themeColor="accent1" w:themeShade="80"/>
        </w:rPr>
        <w:t>, precum si de alte m</w:t>
      </w:r>
      <w:r w:rsidR="00DC085E" w:rsidRPr="00E051BE">
        <w:rPr>
          <w:rFonts w:ascii="Trebuchet MS" w:hAnsi="Trebuchet MS"/>
          <w:color w:val="244061" w:themeColor="accent1" w:themeShade="80"/>
        </w:rPr>
        <w:t>ă</w:t>
      </w:r>
      <w:r w:rsidR="002F36F5" w:rsidRPr="00E051BE">
        <w:rPr>
          <w:rFonts w:ascii="Trebuchet MS" w:hAnsi="Trebuchet MS"/>
          <w:color w:val="244061" w:themeColor="accent1" w:themeShade="80"/>
        </w:rPr>
        <w:t>suri complementare de sprijin at</w:t>
      </w:r>
      <w:r w:rsidR="00DC085E" w:rsidRPr="00E051BE">
        <w:rPr>
          <w:rFonts w:ascii="Trebuchet MS" w:hAnsi="Trebuchet MS"/>
          <w:color w:val="244061" w:themeColor="accent1" w:themeShade="80"/>
        </w:rPr>
        <w:t>â</w:t>
      </w:r>
      <w:r w:rsidR="002F36F5" w:rsidRPr="00E051BE">
        <w:rPr>
          <w:rFonts w:ascii="Trebuchet MS" w:hAnsi="Trebuchet MS"/>
          <w:color w:val="244061" w:themeColor="accent1" w:themeShade="80"/>
        </w:rPr>
        <w:t>t a persoanei c</w:t>
      </w:r>
      <w:r w:rsidR="00DC085E" w:rsidRPr="00E051BE">
        <w:rPr>
          <w:rFonts w:ascii="Trebuchet MS" w:hAnsi="Trebuchet MS"/>
          <w:color w:val="244061" w:themeColor="accent1" w:themeShade="80"/>
        </w:rPr>
        <w:t>â</w:t>
      </w:r>
      <w:r w:rsidR="002F36F5" w:rsidRPr="00E051BE">
        <w:rPr>
          <w:rFonts w:ascii="Trebuchet MS" w:hAnsi="Trebuchet MS"/>
          <w:color w:val="244061" w:themeColor="accent1" w:themeShade="80"/>
        </w:rPr>
        <w:t xml:space="preserve">t </w:t>
      </w:r>
      <w:r w:rsidR="00DC085E" w:rsidRPr="00E051BE">
        <w:rPr>
          <w:rFonts w:ascii="Trebuchet MS" w:hAnsi="Trebuchet MS"/>
          <w:color w:val="244061" w:themeColor="accent1" w:themeShade="80"/>
        </w:rPr>
        <w:t>ș</w:t>
      </w:r>
      <w:r w:rsidR="002F36F5" w:rsidRPr="00E051BE">
        <w:rPr>
          <w:rFonts w:ascii="Trebuchet MS" w:hAnsi="Trebuchet MS"/>
          <w:color w:val="244061" w:themeColor="accent1" w:themeShade="80"/>
        </w:rPr>
        <w:t>i a programului</w:t>
      </w:r>
      <w:r w:rsidRPr="00E051BE">
        <w:rPr>
          <w:rFonts w:ascii="Trebuchet MS" w:hAnsi="Trebuchet MS"/>
          <w:color w:val="244061" w:themeColor="accent1" w:themeShade="80"/>
        </w:rPr>
        <w:t xml:space="preserve">. </w:t>
      </w:r>
    </w:p>
    <w:p w14:paraId="773DBFE4" w14:textId="4AAC3F37" w:rsidR="009A057E" w:rsidRPr="00E051BE" w:rsidRDefault="009A057E" w:rsidP="006E68E6">
      <w:pPr>
        <w:autoSpaceDE w:val="0"/>
        <w:autoSpaceDN w:val="0"/>
        <w:adjustRightInd w:val="0"/>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 xml:space="preserve">În sprijinul măsurilor principale de intervenție și compensare destinate categoriilor de grupuri țintă prezentate mai sus, în cadrul proiectelor se va regăsi, ca măsură </w:t>
      </w:r>
      <w:r w:rsidR="002B2018" w:rsidRPr="00E051BE">
        <w:rPr>
          <w:rFonts w:ascii="Trebuchet MS" w:hAnsi="Trebuchet MS"/>
          <w:color w:val="244061" w:themeColor="accent1" w:themeShade="80"/>
        </w:rPr>
        <w:t>complement</w:t>
      </w:r>
      <w:r w:rsidRPr="00E051BE">
        <w:rPr>
          <w:rFonts w:ascii="Trebuchet MS" w:hAnsi="Trebuchet MS"/>
          <w:color w:val="244061" w:themeColor="accent1" w:themeShade="80"/>
        </w:rPr>
        <w:t>ară</w:t>
      </w:r>
      <w:r w:rsidR="00694885" w:rsidRPr="00E051BE">
        <w:rPr>
          <w:rFonts w:ascii="Trebuchet MS" w:hAnsi="Trebuchet MS"/>
          <w:color w:val="244061" w:themeColor="accent1" w:themeShade="80"/>
        </w:rPr>
        <w:t xml:space="preserve"> (obligatorie)</w:t>
      </w:r>
      <w:r w:rsidRPr="00E051BE">
        <w:rPr>
          <w:rFonts w:ascii="Trebuchet MS" w:hAnsi="Trebuchet MS"/>
          <w:color w:val="244061" w:themeColor="accent1" w:themeShade="80"/>
        </w:rPr>
        <w:t>, formarea profesională specializată a personalului didactic</w:t>
      </w:r>
      <w:r w:rsidR="002B2018" w:rsidRPr="00E051BE">
        <w:rPr>
          <w:rFonts w:ascii="Trebuchet MS" w:hAnsi="Trebuchet MS"/>
          <w:color w:val="244061" w:themeColor="accent1" w:themeShade="80"/>
        </w:rPr>
        <w:t xml:space="preserve">, de sprijin </w:t>
      </w:r>
      <w:r w:rsidRPr="00E051BE">
        <w:rPr>
          <w:rFonts w:ascii="Trebuchet MS" w:hAnsi="Trebuchet MS"/>
          <w:color w:val="244061" w:themeColor="accent1" w:themeShade="80"/>
        </w:rPr>
        <w:t xml:space="preserve">și </w:t>
      </w:r>
      <w:r w:rsidR="002B2018" w:rsidRPr="00E051BE">
        <w:rPr>
          <w:rFonts w:ascii="Trebuchet MS" w:hAnsi="Trebuchet MS"/>
          <w:color w:val="244061" w:themeColor="accent1" w:themeShade="80"/>
        </w:rPr>
        <w:t>auxiliar</w:t>
      </w:r>
      <w:r w:rsidRPr="00E051BE">
        <w:rPr>
          <w:rFonts w:ascii="Trebuchet MS" w:hAnsi="Trebuchet MS"/>
          <w:color w:val="244061" w:themeColor="accent1" w:themeShade="80"/>
        </w:rPr>
        <w:t xml:space="preserve"> care lucrează cu populații eterogene de cursanți, inclusiv copii și adulți cu niveluri diferite de educație, expuși consecințelor părăsirii timpurii a școlii, înainte de finalizarea educației obligatorii. </w:t>
      </w:r>
    </w:p>
    <w:p w14:paraId="7180C3F4" w14:textId="77777777" w:rsidR="00A26B84" w:rsidRPr="00E051BE" w:rsidRDefault="00A26B84">
      <w:pPr>
        <w:autoSpaceDE w:val="0"/>
        <w:autoSpaceDN w:val="0"/>
        <w:adjustRightInd w:val="0"/>
        <w:spacing w:before="120" w:after="120" w:line="240" w:lineRule="auto"/>
        <w:jc w:val="both"/>
        <w:rPr>
          <w:rFonts w:ascii="Trebuchet MS" w:hAnsi="Trebuchet MS"/>
          <w:b/>
          <w:color w:val="244061" w:themeColor="accent1" w:themeShade="80"/>
        </w:rPr>
      </w:pPr>
    </w:p>
    <w:p w14:paraId="17ACE1EB" w14:textId="008C3D99" w:rsidR="00A26B84" w:rsidRPr="00E051BE" w:rsidRDefault="00A26B84" w:rsidP="00B670E4">
      <w:pPr>
        <w:pStyle w:val="Titlu2"/>
        <w:spacing w:before="120" w:after="120" w:line="240" w:lineRule="auto"/>
        <w:jc w:val="both"/>
        <w:rPr>
          <w:rFonts w:ascii="Trebuchet MS" w:eastAsia="Calibri" w:hAnsi="Trebuchet MS"/>
          <w:color w:val="244061" w:themeColor="accent1" w:themeShade="80"/>
        </w:rPr>
      </w:pPr>
      <w:bookmarkStart w:id="7" w:name="_Toc449017690"/>
      <w:bookmarkStart w:id="8" w:name="_Toc6412000"/>
      <w:bookmarkStart w:id="9" w:name="_Toc10559236"/>
      <w:r w:rsidRPr="00E051BE">
        <w:rPr>
          <w:rFonts w:ascii="Trebuchet MS" w:eastAsia="Calibri" w:hAnsi="Trebuchet MS"/>
          <w:b/>
          <w:color w:val="244061" w:themeColor="accent1" w:themeShade="80"/>
        </w:rPr>
        <w:t>1.1. Axa prioritară, prioritatea de investiții, obiectiv</w:t>
      </w:r>
      <w:r w:rsidR="00B900E0" w:rsidRPr="00E051BE">
        <w:rPr>
          <w:rFonts w:ascii="Trebuchet MS" w:eastAsia="Calibri" w:hAnsi="Trebuchet MS"/>
          <w:b/>
          <w:color w:val="244061" w:themeColor="accent1" w:themeShade="80"/>
        </w:rPr>
        <w:t>e</w:t>
      </w:r>
      <w:r w:rsidRPr="00E051BE">
        <w:rPr>
          <w:rFonts w:ascii="Trebuchet MS" w:eastAsia="Calibri" w:hAnsi="Trebuchet MS"/>
          <w:b/>
          <w:color w:val="244061" w:themeColor="accent1" w:themeShade="80"/>
        </w:rPr>
        <w:t xml:space="preserve"> specific</w:t>
      </w:r>
      <w:r w:rsidR="00B476A8" w:rsidRPr="00E051BE">
        <w:rPr>
          <w:rFonts w:ascii="Trebuchet MS" w:eastAsia="Calibri" w:hAnsi="Trebuchet MS"/>
          <w:b/>
          <w:color w:val="244061" w:themeColor="accent1" w:themeShade="80"/>
        </w:rPr>
        <w:t>e</w:t>
      </w:r>
      <w:bookmarkEnd w:id="7"/>
      <w:bookmarkEnd w:id="8"/>
      <w:bookmarkEnd w:id="9"/>
      <w:r w:rsidR="00DC033B" w:rsidRPr="00E051BE">
        <w:rPr>
          <w:rFonts w:ascii="Trebuchet MS" w:eastAsia="Calibri" w:hAnsi="Trebuchet MS"/>
          <w:b/>
          <w:color w:val="244061" w:themeColor="accent1" w:themeShade="80"/>
        </w:rPr>
        <w:t xml:space="preserve"> </w:t>
      </w:r>
    </w:p>
    <w:p w14:paraId="5E63B88E" w14:textId="77777777" w:rsidR="00A26B84" w:rsidRPr="00E051BE" w:rsidRDefault="00A26B84">
      <w:pPr>
        <w:spacing w:before="120" w:after="120" w:line="240" w:lineRule="auto"/>
        <w:jc w:val="both"/>
        <w:rPr>
          <w:rFonts w:ascii="Trebuchet MS" w:eastAsia="Calibri" w:hAnsi="Trebuchet MS" w:cs="Times New Roman"/>
          <w:b/>
          <w:color w:val="244061" w:themeColor="accent1" w:themeShade="80"/>
        </w:rPr>
      </w:pPr>
      <w:r w:rsidRPr="00E051BE">
        <w:rPr>
          <w:rFonts w:ascii="Trebuchet MS" w:eastAsia="Calibri" w:hAnsi="Trebuchet MS" w:cs="Times New Roman"/>
          <w:color w:val="244061" w:themeColor="accent1" w:themeShade="80"/>
        </w:rPr>
        <w:t>Pentru a obține finanțare în cadrul prezentei cereri de propuneri de proiecte, propunerile trebuie să se încadreze în:</w:t>
      </w:r>
    </w:p>
    <w:p w14:paraId="32AC04AA" w14:textId="77777777" w:rsidR="00A26B84" w:rsidRPr="00E051BE" w:rsidRDefault="00A26B84" w:rsidP="00B972C7">
      <w:pPr>
        <w:pStyle w:val="Listparagraf"/>
        <w:numPr>
          <w:ilvl w:val="0"/>
          <w:numId w:val="6"/>
        </w:num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b/>
          <w:color w:val="244061" w:themeColor="accent1" w:themeShade="80"/>
        </w:rPr>
        <w:t>Axa prioritară</w:t>
      </w:r>
      <w:r w:rsidRPr="00E051BE">
        <w:rPr>
          <w:rFonts w:ascii="Trebuchet MS" w:eastAsia="Calibri" w:hAnsi="Trebuchet MS" w:cs="Times New Roman"/>
          <w:color w:val="244061" w:themeColor="accent1" w:themeShade="80"/>
        </w:rPr>
        <w:t xml:space="preserve"> </w:t>
      </w:r>
      <w:r w:rsidRPr="00E051BE">
        <w:rPr>
          <w:rFonts w:ascii="Trebuchet MS" w:eastAsia="Calibri" w:hAnsi="Trebuchet MS" w:cs="Times New Roman"/>
          <w:b/>
          <w:color w:val="244061" w:themeColor="accent1" w:themeShade="80"/>
        </w:rPr>
        <w:t>nr. 6</w:t>
      </w:r>
      <w:r w:rsidRPr="00E051BE">
        <w:rPr>
          <w:rFonts w:ascii="Trebuchet MS" w:eastAsia="Calibri" w:hAnsi="Trebuchet MS" w:cs="Times New Roman"/>
          <w:color w:val="244061" w:themeColor="accent1" w:themeShade="80"/>
        </w:rPr>
        <w:t xml:space="preserve">: </w:t>
      </w:r>
      <w:r w:rsidRPr="00E051BE">
        <w:rPr>
          <w:rFonts w:ascii="Trebuchet MS" w:hAnsi="Trebuchet MS" w:cs="TimesNewRomanPSMT"/>
          <w:i/>
          <w:color w:val="244061" w:themeColor="accent1" w:themeShade="80"/>
        </w:rPr>
        <w:t>Educație și competențe</w:t>
      </w:r>
    </w:p>
    <w:p w14:paraId="0C3BC8E0" w14:textId="77777777" w:rsidR="00A26B84" w:rsidRPr="00E051BE" w:rsidRDefault="00A26B84" w:rsidP="00B972C7">
      <w:pPr>
        <w:pStyle w:val="Listparagraf"/>
        <w:numPr>
          <w:ilvl w:val="0"/>
          <w:numId w:val="6"/>
        </w:numPr>
        <w:spacing w:line="240" w:lineRule="auto"/>
        <w:jc w:val="both"/>
        <w:rPr>
          <w:rFonts w:ascii="Trebuchet MS" w:hAnsi="Trebuchet MS" w:cs="TimesNewRomanPSMT"/>
          <w:color w:val="244061" w:themeColor="accent1" w:themeShade="80"/>
        </w:rPr>
      </w:pPr>
      <w:r w:rsidRPr="00E051BE">
        <w:rPr>
          <w:rFonts w:ascii="Trebuchet MS" w:hAnsi="Trebuchet MS" w:cs="TimesNewRomanPSMT"/>
          <w:b/>
          <w:color w:val="244061" w:themeColor="accent1" w:themeShade="80"/>
        </w:rPr>
        <w:t>Obiectivul tematic 10</w:t>
      </w:r>
      <w:r w:rsidRPr="00E051BE">
        <w:rPr>
          <w:rFonts w:ascii="Trebuchet MS" w:hAnsi="Trebuchet MS" w:cs="TimesNewRomanPSMT"/>
          <w:color w:val="244061" w:themeColor="accent1" w:themeShade="80"/>
        </w:rPr>
        <w:t xml:space="preserve">: </w:t>
      </w:r>
      <w:r w:rsidRPr="00E051BE">
        <w:rPr>
          <w:rFonts w:ascii="Trebuchet MS" w:hAnsi="Trebuchet MS" w:cs="TimesNewRomanPSMT"/>
          <w:i/>
          <w:color w:val="244061" w:themeColor="accent1" w:themeShade="80"/>
        </w:rPr>
        <w:t>Efectuarea de investiții în domeniul educației, al formării și al formării profesionale în vederea dobândirii de competențe și a învățării pe tot parcursul vieții</w:t>
      </w:r>
      <w:r w:rsidRPr="00E051BE">
        <w:rPr>
          <w:rFonts w:ascii="Trebuchet MS" w:hAnsi="Trebuchet MS" w:cs="TimesNewRomanPSMT"/>
          <w:color w:val="244061" w:themeColor="accent1" w:themeShade="80"/>
        </w:rPr>
        <w:t xml:space="preserve"> (Regulamentul (UE) nr. 1304/2013, art 3, alin 1, a)</w:t>
      </w:r>
    </w:p>
    <w:p w14:paraId="6C95E80E" w14:textId="77777777" w:rsidR="00A26B84" w:rsidRPr="00E051BE" w:rsidRDefault="00A26B84" w:rsidP="00B972C7">
      <w:pPr>
        <w:pStyle w:val="Listparagraf"/>
        <w:numPr>
          <w:ilvl w:val="0"/>
          <w:numId w:val="6"/>
        </w:num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eastAsia="Calibri" w:hAnsi="Trebuchet MS" w:cs="Times New Roman"/>
          <w:b/>
          <w:color w:val="244061" w:themeColor="accent1" w:themeShade="80"/>
        </w:rPr>
        <w:t>Prioritatea de investiții – 10.i.</w:t>
      </w:r>
      <w:r w:rsidRPr="00E051BE">
        <w:rPr>
          <w:rFonts w:ascii="Trebuchet MS" w:eastAsia="Calibri" w:hAnsi="Trebuchet MS" w:cs="Times New Roman"/>
          <w:color w:val="244061" w:themeColor="accent1" w:themeShade="80"/>
        </w:rPr>
        <w:t xml:space="preserve">: </w:t>
      </w:r>
      <w:r w:rsidRPr="00E051BE">
        <w:rPr>
          <w:rFonts w:ascii="Trebuchet MS" w:eastAsia="Calibri" w:hAnsi="Trebuchet MS" w:cs="Times New Roman"/>
          <w:i/>
          <w:color w:val="244061" w:themeColor="accent1" w:themeShade="80"/>
        </w:rPr>
        <w:t>R</w:t>
      </w:r>
      <w:r w:rsidRPr="00E051BE">
        <w:rPr>
          <w:rFonts w:ascii="Trebuchet MS" w:hAnsi="Trebuchet MS" w:cs="TimesNewRomanPSMT"/>
          <w:i/>
          <w:color w:val="244061" w:themeColor="accent1" w:themeShade="80"/>
        </w:rPr>
        <w:t xml:space="preserve">educerea și prevenirea abandonului școlar timpuriu și promovarea accesului egal la învățământul preșcolar, primar și secundar de calitate, inclusiv la parcursuri de învățare formale, nonformale și informale pentru reintegrarea în educație și formare </w:t>
      </w:r>
      <w:r w:rsidRPr="00E051BE">
        <w:rPr>
          <w:rFonts w:ascii="Trebuchet MS" w:eastAsia="Calibri" w:hAnsi="Trebuchet MS" w:cs="Times New Roman"/>
          <w:color w:val="244061" w:themeColor="accent1" w:themeShade="80"/>
        </w:rPr>
        <w:t>(Regulamentul (UE) nr. 1304/2013, art. 3, alin 1, a)</w:t>
      </w:r>
    </w:p>
    <w:p w14:paraId="4DF44125" w14:textId="421EAE6B" w:rsidR="00A26B84" w:rsidRPr="00E051BE" w:rsidRDefault="00A26B84" w:rsidP="00B972C7">
      <w:pPr>
        <w:pStyle w:val="Listparagraf"/>
        <w:numPr>
          <w:ilvl w:val="0"/>
          <w:numId w:val="6"/>
        </w:numPr>
        <w:autoSpaceDE w:val="0"/>
        <w:autoSpaceDN w:val="0"/>
        <w:adjustRightInd w:val="0"/>
        <w:spacing w:after="0" w:line="240" w:lineRule="auto"/>
        <w:jc w:val="both"/>
        <w:rPr>
          <w:rFonts w:ascii="Trebuchet MS" w:eastAsia="Calibri" w:hAnsi="Trebuchet MS" w:cs="Times New Roman"/>
          <w:b/>
          <w:color w:val="244061" w:themeColor="accent1" w:themeShade="80"/>
        </w:rPr>
      </w:pPr>
      <w:r w:rsidRPr="00E051BE">
        <w:rPr>
          <w:rFonts w:ascii="Trebuchet MS" w:eastAsia="Calibri" w:hAnsi="Trebuchet MS" w:cs="Times New Roman"/>
          <w:b/>
          <w:color w:val="244061" w:themeColor="accent1" w:themeShade="80"/>
        </w:rPr>
        <w:t>Obiective Specific</w:t>
      </w:r>
      <w:r w:rsidR="00B900E0" w:rsidRPr="00E051BE">
        <w:rPr>
          <w:rFonts w:ascii="Trebuchet MS" w:eastAsia="Calibri" w:hAnsi="Trebuchet MS" w:cs="Times New Roman"/>
          <w:b/>
          <w:color w:val="244061" w:themeColor="accent1" w:themeShade="80"/>
        </w:rPr>
        <w:t>e</w:t>
      </w:r>
      <w:r w:rsidRPr="00E051BE">
        <w:rPr>
          <w:rFonts w:ascii="Trebuchet MS" w:eastAsia="Calibri" w:hAnsi="Trebuchet MS" w:cs="Times New Roman"/>
          <w:b/>
          <w:color w:val="244061" w:themeColor="accent1" w:themeShade="80"/>
        </w:rPr>
        <w:t>:</w:t>
      </w:r>
    </w:p>
    <w:p w14:paraId="2E73FD30" w14:textId="298B4C41" w:rsidR="00A26B84" w:rsidRPr="00E051BE" w:rsidRDefault="00A26B84" w:rsidP="00B972C7">
      <w:pPr>
        <w:pStyle w:val="Listparagraf"/>
        <w:numPr>
          <w:ilvl w:val="0"/>
          <w:numId w:val="5"/>
        </w:numPr>
        <w:autoSpaceDE w:val="0"/>
        <w:autoSpaceDN w:val="0"/>
        <w:adjustRightInd w:val="0"/>
        <w:spacing w:after="0" w:line="240" w:lineRule="auto"/>
        <w:ind w:firstLine="90"/>
        <w:jc w:val="both"/>
        <w:rPr>
          <w:rFonts w:ascii="Trebuchet MS" w:hAnsi="Trebuchet MS" w:cs="TimesNewRomanPSMT"/>
          <w:color w:val="244061" w:themeColor="accent1" w:themeShade="80"/>
        </w:rPr>
      </w:pPr>
      <w:r w:rsidRPr="00E051BE">
        <w:rPr>
          <w:rFonts w:ascii="Trebuchet MS" w:eastAsia="Calibri" w:hAnsi="Trebuchet MS" w:cs="Times New Roman"/>
          <w:color w:val="244061" w:themeColor="accent1" w:themeShade="80"/>
        </w:rPr>
        <w:t xml:space="preserve">O.S.6.4. - </w:t>
      </w:r>
      <w:r w:rsidRPr="00E051BE">
        <w:rPr>
          <w:rFonts w:ascii="Trebuchet MS" w:hAnsi="Trebuchet MS" w:cs="TimesNewRomanPSMT"/>
          <w:color w:val="244061" w:themeColor="accent1" w:themeShade="80"/>
        </w:rPr>
        <w:t>Creșterea numărului de tineri care au abandonat școala și de adulți care nu și-au finalizat educația obligatorie care se reîntorc în sistemul de educație și formare, inclusiv prin programe de tip a doua șansă și programe de formare profesională;</w:t>
      </w:r>
    </w:p>
    <w:p w14:paraId="32C4DEA0" w14:textId="77777777" w:rsidR="00A26B84" w:rsidRPr="00E051BE" w:rsidRDefault="00A26B84" w:rsidP="00B972C7">
      <w:pPr>
        <w:pStyle w:val="Listparagraf"/>
        <w:numPr>
          <w:ilvl w:val="0"/>
          <w:numId w:val="5"/>
        </w:numPr>
        <w:autoSpaceDE w:val="0"/>
        <w:autoSpaceDN w:val="0"/>
        <w:adjustRightInd w:val="0"/>
        <w:spacing w:after="0" w:line="240" w:lineRule="auto"/>
        <w:ind w:firstLine="90"/>
        <w:jc w:val="both"/>
        <w:rPr>
          <w:rFonts w:ascii="Trebuchet MS" w:hAnsi="Trebuchet MS" w:cs="TimesNewRomanPSMT"/>
          <w:color w:val="244061" w:themeColor="accent1" w:themeShade="80"/>
        </w:rPr>
      </w:pPr>
      <w:r w:rsidRPr="00E051BE">
        <w:rPr>
          <w:rFonts w:ascii="Trebuchet MS" w:eastAsia="Calibri" w:hAnsi="Trebuchet MS" w:cs="Times New Roman"/>
          <w:color w:val="244061" w:themeColor="accent1" w:themeShade="80"/>
        </w:rPr>
        <w:t xml:space="preserve">O.S.6.6. - </w:t>
      </w:r>
      <w:r w:rsidRPr="00E051BE">
        <w:rPr>
          <w:rFonts w:ascii="Trebuchet MS" w:hAnsi="Trebuchet MS" w:cs="TimesNewRomanPSMT"/>
          <w:color w:val="244061" w:themeColor="accent1" w:themeShade="80"/>
        </w:rPr>
        <w:t>Îmbunătățirea competențelor personalului didactic din învățământul preuniversitar în vederea promovării unor servicii educaţionale de calitate orientate pe nevoile elevilor și a unei școli incluzive.</w:t>
      </w:r>
    </w:p>
    <w:p w14:paraId="6814AAE5" w14:textId="5FF9345A" w:rsidR="001A4B9E" w:rsidRPr="00E051BE" w:rsidRDefault="00712867" w:rsidP="00B972C7">
      <w:pPr>
        <w:pStyle w:val="Listparagraf"/>
        <w:numPr>
          <w:ilvl w:val="0"/>
          <w:numId w:val="15"/>
        </w:num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b/>
          <w:color w:val="244061" w:themeColor="accent1" w:themeShade="80"/>
        </w:rPr>
        <w:t>R</w:t>
      </w:r>
      <w:r w:rsidR="001A4B9E" w:rsidRPr="00E051BE">
        <w:rPr>
          <w:rFonts w:ascii="Trebuchet MS" w:hAnsi="Trebuchet MS" w:cs="TimesNewRomanPSMT"/>
          <w:b/>
          <w:color w:val="244061" w:themeColor="accent1" w:themeShade="80"/>
        </w:rPr>
        <w:t>ezultate</w:t>
      </w:r>
      <w:r w:rsidR="001A4B9E" w:rsidRPr="00E051BE">
        <w:rPr>
          <w:rFonts w:ascii="Trebuchet MS" w:hAnsi="Trebuchet MS" w:cs="TimesNewRomanPSMT"/>
          <w:color w:val="244061" w:themeColor="accent1" w:themeShade="80"/>
        </w:rPr>
        <w:t xml:space="preserve"> așteptate prin sprijinul financiar acordat în cadrul preze</w:t>
      </w:r>
      <w:r w:rsidR="009146D3" w:rsidRPr="00E051BE">
        <w:rPr>
          <w:rFonts w:ascii="Trebuchet MS" w:hAnsi="Trebuchet MS" w:cs="TimesNewRomanPSMT"/>
          <w:color w:val="244061" w:themeColor="accent1" w:themeShade="80"/>
        </w:rPr>
        <w:t>ntel</w:t>
      </w:r>
      <w:r w:rsidR="00DC085E" w:rsidRPr="00E051BE">
        <w:rPr>
          <w:rFonts w:ascii="Trebuchet MS" w:hAnsi="Trebuchet MS" w:cs="TimesNewRomanPSMT"/>
          <w:color w:val="244061" w:themeColor="accent1" w:themeShade="80"/>
        </w:rPr>
        <w:t>or</w:t>
      </w:r>
      <w:r w:rsidR="001A4B9E" w:rsidRPr="00E051BE">
        <w:rPr>
          <w:rFonts w:ascii="Trebuchet MS" w:hAnsi="Trebuchet MS" w:cs="TimesNewRomanPSMT"/>
          <w:color w:val="244061" w:themeColor="accent1" w:themeShade="80"/>
        </w:rPr>
        <w:t xml:space="preserve"> apel</w:t>
      </w:r>
      <w:r w:rsidR="009146D3" w:rsidRPr="00E051BE">
        <w:rPr>
          <w:rFonts w:ascii="Trebuchet MS" w:hAnsi="Trebuchet MS" w:cs="TimesNewRomanPSMT"/>
          <w:color w:val="244061" w:themeColor="accent1" w:themeShade="80"/>
        </w:rPr>
        <w:t>uri</w:t>
      </w:r>
      <w:r w:rsidR="001A4B9E" w:rsidRPr="00E051BE">
        <w:rPr>
          <w:rFonts w:ascii="Trebuchet MS" w:hAnsi="Trebuchet MS" w:cs="TimesNewRomanPSMT"/>
          <w:color w:val="244061" w:themeColor="accent1" w:themeShade="80"/>
        </w:rPr>
        <w:t xml:space="preserve"> de proiecte:</w:t>
      </w:r>
    </w:p>
    <w:p w14:paraId="6A0DC3C1" w14:textId="0C5842A1" w:rsidR="001A4B9E" w:rsidRPr="00E051BE" w:rsidRDefault="001A4B9E" w:rsidP="00B972C7">
      <w:pPr>
        <w:pStyle w:val="Listparagraf"/>
        <w:numPr>
          <w:ilvl w:val="0"/>
          <w:numId w:val="16"/>
        </w:numPr>
        <w:autoSpaceDE w:val="0"/>
        <w:autoSpaceDN w:val="0"/>
        <w:adjustRightInd w:val="0"/>
        <w:spacing w:after="0" w:line="240" w:lineRule="auto"/>
        <w:ind w:left="720" w:firstLine="0"/>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 xml:space="preserve">Rata crescută a persoanelor </w:t>
      </w:r>
      <w:r w:rsidR="00D1183D" w:rsidRPr="00E051BE">
        <w:rPr>
          <w:rFonts w:ascii="Trebuchet MS" w:hAnsi="Trebuchet MS" w:cs="TimesNewRomanPSMT"/>
          <w:color w:val="244061" w:themeColor="accent1" w:themeShade="80"/>
        </w:rPr>
        <w:t xml:space="preserve">din categoria celor care au părăsit timpuriu şcoala </w:t>
      </w:r>
      <w:r w:rsidRPr="00E051BE">
        <w:rPr>
          <w:rFonts w:ascii="Trebuchet MS" w:hAnsi="Trebuchet MS" w:cs="TimesNewRomanPSMT"/>
          <w:color w:val="244061" w:themeColor="accent1" w:themeShade="80"/>
        </w:rPr>
        <w:t>care reintră în sistemul de educație și formare</w:t>
      </w:r>
      <w:r w:rsidR="00DC085E" w:rsidRPr="00E051BE">
        <w:rPr>
          <w:rFonts w:ascii="Trebuchet MS" w:hAnsi="Trebuchet MS" w:cs="TimesNewRomanPSMT"/>
          <w:color w:val="244061" w:themeColor="accent1" w:themeShade="80"/>
        </w:rPr>
        <w:t>;</w:t>
      </w:r>
    </w:p>
    <w:p w14:paraId="4CE78176" w14:textId="0244CA66" w:rsidR="001A4B9E" w:rsidRPr="00E051BE" w:rsidRDefault="001A4B9E" w:rsidP="00B972C7">
      <w:pPr>
        <w:pStyle w:val="Listparagraf"/>
        <w:numPr>
          <w:ilvl w:val="0"/>
          <w:numId w:val="5"/>
        </w:numPr>
        <w:autoSpaceDE w:val="0"/>
        <w:autoSpaceDN w:val="0"/>
        <w:adjustRightInd w:val="0"/>
        <w:spacing w:after="0" w:line="240" w:lineRule="auto"/>
        <w:ind w:firstLine="0"/>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Servicii funcționale integrate de tip „a doua şansă”, diversificate şi extinse la nivel naţional pentru copii/tineri care au părăsit prematur şcoala</w:t>
      </w:r>
      <w:r w:rsidR="00DC085E" w:rsidRPr="00E051BE">
        <w:rPr>
          <w:rFonts w:ascii="Trebuchet MS" w:hAnsi="Trebuchet MS" w:cs="TimesNewRomanPSMT"/>
          <w:color w:val="244061" w:themeColor="accent1" w:themeShade="80"/>
        </w:rPr>
        <w:t>;</w:t>
      </w:r>
    </w:p>
    <w:p w14:paraId="0A7D2457" w14:textId="2BDF9301" w:rsidR="00AC379C" w:rsidRPr="00E051BE" w:rsidRDefault="00AC379C" w:rsidP="00B972C7">
      <w:pPr>
        <w:pStyle w:val="Listparagraf"/>
        <w:numPr>
          <w:ilvl w:val="0"/>
          <w:numId w:val="5"/>
        </w:numPr>
        <w:autoSpaceDE w:val="0"/>
        <w:autoSpaceDN w:val="0"/>
        <w:adjustRightInd w:val="0"/>
        <w:spacing w:after="0" w:line="240" w:lineRule="auto"/>
        <w:ind w:firstLine="0"/>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Competențe îmbunătățite ale personalului didactic din învățământul pre-universitar în vederea promovării unor servicii educaţionale de calitate orientate pe nevoile elevilor și a unei școli incluzive</w:t>
      </w:r>
      <w:r w:rsidR="00DC085E" w:rsidRPr="00E051BE">
        <w:rPr>
          <w:rFonts w:ascii="Trebuchet MS" w:hAnsi="Trebuchet MS" w:cs="TimesNewRomanPSMT"/>
          <w:color w:val="244061" w:themeColor="accent1" w:themeShade="80"/>
        </w:rPr>
        <w:t>.</w:t>
      </w:r>
    </w:p>
    <w:p w14:paraId="60072B0F" w14:textId="77777777" w:rsidR="00B900E0" w:rsidRPr="00E051BE" w:rsidRDefault="00B900E0">
      <w:pPr>
        <w:autoSpaceDE w:val="0"/>
        <w:autoSpaceDN w:val="0"/>
        <w:adjustRightInd w:val="0"/>
        <w:spacing w:after="0" w:line="240" w:lineRule="auto"/>
        <w:jc w:val="both"/>
        <w:rPr>
          <w:rFonts w:ascii="Trebuchet MS" w:hAnsi="Trebuchet MS" w:cs="TimesNewRomanPS-ItalicMT"/>
          <w:i/>
          <w:iCs/>
          <w:color w:val="244061" w:themeColor="accent1" w:themeShade="80"/>
        </w:rPr>
      </w:pPr>
    </w:p>
    <w:p w14:paraId="4C851723" w14:textId="77777777" w:rsidR="005D71BF" w:rsidRPr="00E051BE" w:rsidRDefault="005D71BF">
      <w:pPr>
        <w:autoSpaceDE w:val="0"/>
        <w:autoSpaceDN w:val="0"/>
        <w:adjustRightInd w:val="0"/>
        <w:spacing w:after="0" w:line="240" w:lineRule="auto"/>
        <w:jc w:val="both"/>
        <w:rPr>
          <w:rFonts w:ascii="Trebuchet MS" w:hAnsi="Trebuchet MS" w:cs="TimesNewRomanPS-ItalicMT"/>
          <w:i/>
          <w:iCs/>
          <w:color w:val="244061" w:themeColor="accent1" w:themeShade="80"/>
        </w:rPr>
      </w:pPr>
    </w:p>
    <w:p w14:paraId="54E6B6C6" w14:textId="3FE00F59" w:rsidR="00A26B84" w:rsidRPr="00E051BE" w:rsidRDefault="00DC033B">
      <w:pPr>
        <w:pStyle w:val="Titlu2"/>
        <w:spacing w:before="120" w:after="120" w:line="240" w:lineRule="auto"/>
        <w:jc w:val="both"/>
        <w:rPr>
          <w:rFonts w:ascii="Trebuchet MS" w:eastAsia="Calibri" w:hAnsi="Trebuchet MS"/>
          <w:b/>
          <w:color w:val="244061" w:themeColor="accent1" w:themeShade="80"/>
          <w:sz w:val="22"/>
          <w:szCs w:val="22"/>
        </w:rPr>
      </w:pPr>
      <w:bookmarkStart w:id="10" w:name="_Toc449017691"/>
      <w:bookmarkStart w:id="11" w:name="_Toc6412001"/>
      <w:bookmarkStart w:id="12" w:name="_Toc10559237"/>
      <w:r w:rsidRPr="00E051BE">
        <w:rPr>
          <w:rFonts w:ascii="Trebuchet MS" w:eastAsia="Calibri" w:hAnsi="Trebuchet MS"/>
          <w:b/>
          <w:color w:val="244061" w:themeColor="accent1" w:themeShade="80"/>
          <w:sz w:val="22"/>
          <w:szCs w:val="22"/>
        </w:rPr>
        <w:t>1.2. Tipul apelului</w:t>
      </w:r>
      <w:r w:rsidR="00A26B84" w:rsidRPr="00E051BE">
        <w:rPr>
          <w:rFonts w:ascii="Trebuchet MS" w:eastAsia="Calibri" w:hAnsi="Trebuchet MS"/>
          <w:b/>
          <w:color w:val="244061" w:themeColor="accent1" w:themeShade="80"/>
          <w:sz w:val="22"/>
          <w:szCs w:val="22"/>
        </w:rPr>
        <w:t xml:space="preserve"> de proiecte și perioada de depunere a </w:t>
      </w:r>
      <w:bookmarkEnd w:id="10"/>
      <w:r w:rsidRPr="00E051BE">
        <w:rPr>
          <w:rFonts w:ascii="Trebuchet MS" w:eastAsia="Calibri" w:hAnsi="Trebuchet MS"/>
          <w:b/>
          <w:color w:val="244061" w:themeColor="accent1" w:themeShade="80"/>
          <w:sz w:val="22"/>
          <w:szCs w:val="22"/>
        </w:rPr>
        <w:t>propunerilor de proiecte</w:t>
      </w:r>
      <w:bookmarkEnd w:id="11"/>
      <w:bookmarkEnd w:id="12"/>
    </w:p>
    <w:p w14:paraId="31FEA68B" w14:textId="77777777" w:rsidR="00A26B84" w:rsidRPr="00E051BE" w:rsidRDefault="00A26B84">
      <w:pPr>
        <w:spacing w:before="120" w:after="120" w:line="240" w:lineRule="auto"/>
        <w:jc w:val="both"/>
        <w:rPr>
          <w:rFonts w:ascii="Trebuchet MS" w:eastAsia="Calibri" w:hAnsi="Trebuchet MS" w:cs="Times New Roman"/>
          <w:i/>
          <w:color w:val="244061" w:themeColor="accent1" w:themeShade="80"/>
        </w:rPr>
      </w:pPr>
    </w:p>
    <w:p w14:paraId="3500961C" w14:textId="24C7A1DB" w:rsidR="003C1BD3" w:rsidRPr="00E051BE" w:rsidRDefault="00694885" w:rsidP="003C1BD3">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Prezentele</w:t>
      </w:r>
      <w:r w:rsidR="009A057E" w:rsidRPr="00E051BE">
        <w:rPr>
          <w:rFonts w:ascii="Trebuchet MS" w:eastAsia="Calibri" w:hAnsi="Trebuchet MS" w:cs="Times New Roman"/>
          <w:color w:val="244061" w:themeColor="accent1" w:themeShade="80"/>
        </w:rPr>
        <w:t xml:space="preserve"> apel</w:t>
      </w:r>
      <w:r w:rsidRPr="00E051BE">
        <w:rPr>
          <w:rFonts w:ascii="Trebuchet MS" w:eastAsia="Calibri" w:hAnsi="Trebuchet MS" w:cs="Times New Roman"/>
          <w:color w:val="244061" w:themeColor="accent1" w:themeShade="80"/>
        </w:rPr>
        <w:t>uri</w:t>
      </w:r>
      <w:r w:rsidR="009A057E" w:rsidRPr="00E051BE">
        <w:rPr>
          <w:rFonts w:ascii="Trebuchet MS" w:eastAsia="Calibri" w:hAnsi="Trebuchet MS" w:cs="Times New Roman"/>
          <w:color w:val="244061" w:themeColor="accent1" w:themeShade="80"/>
        </w:rPr>
        <w:t xml:space="preserve"> de proiecte </w:t>
      </w:r>
      <w:r w:rsidRPr="00E051BE">
        <w:rPr>
          <w:rFonts w:ascii="Trebuchet MS" w:eastAsia="Calibri" w:hAnsi="Trebuchet MS" w:cs="Times New Roman"/>
          <w:color w:val="244061" w:themeColor="accent1" w:themeShade="80"/>
        </w:rPr>
        <w:t>sunt</w:t>
      </w:r>
      <w:r w:rsidR="009A057E" w:rsidRPr="00E051BE">
        <w:rPr>
          <w:rFonts w:ascii="Trebuchet MS" w:eastAsia="Calibri" w:hAnsi="Trebuchet MS" w:cs="Times New Roman"/>
          <w:color w:val="244061" w:themeColor="accent1" w:themeShade="80"/>
        </w:rPr>
        <w:t xml:space="preserve"> de tip </w:t>
      </w:r>
      <w:r w:rsidR="009A057E" w:rsidRPr="00E051BE">
        <w:rPr>
          <w:rFonts w:ascii="Trebuchet MS" w:eastAsia="Calibri" w:hAnsi="Trebuchet MS" w:cs="Times New Roman"/>
          <w:b/>
          <w:color w:val="244061" w:themeColor="accent1" w:themeShade="80"/>
        </w:rPr>
        <w:t>competitiv</w:t>
      </w:r>
      <w:r w:rsidR="009A057E" w:rsidRPr="00E051BE">
        <w:rPr>
          <w:rFonts w:ascii="Trebuchet MS" w:eastAsia="Calibri" w:hAnsi="Trebuchet MS" w:cs="Times New Roman"/>
          <w:color w:val="244061" w:themeColor="accent1" w:themeShade="80"/>
        </w:rPr>
        <w:t>, cu termen limită de depunere</w:t>
      </w:r>
      <w:r w:rsidR="003C1BD3" w:rsidRPr="00E051BE">
        <w:rPr>
          <w:rFonts w:ascii="Trebuchet MS" w:eastAsia="Calibri" w:hAnsi="Trebuchet MS" w:cs="Times New Roman"/>
          <w:color w:val="244061" w:themeColor="accent1" w:themeShade="80"/>
        </w:rPr>
        <w:t xml:space="preserve">. </w:t>
      </w:r>
    </w:p>
    <w:p w14:paraId="728B87D6" w14:textId="0BC0DE24" w:rsidR="003C1BD3" w:rsidRPr="00E051BE" w:rsidRDefault="00694885" w:rsidP="003C1BD3">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 xml:space="preserve">Prezentele apeluri de proiecte sunt </w:t>
      </w:r>
      <w:r w:rsidR="003C1BD3" w:rsidRPr="00E051BE">
        <w:rPr>
          <w:rFonts w:ascii="Trebuchet MS" w:eastAsia="Calibri" w:hAnsi="Trebuchet MS" w:cs="Times New Roman"/>
          <w:color w:val="244061" w:themeColor="accent1" w:themeShade="80"/>
        </w:rPr>
        <w:t>dedicat</w:t>
      </w:r>
      <w:r w:rsidRPr="00E051BE">
        <w:rPr>
          <w:rFonts w:ascii="Trebuchet MS" w:eastAsia="Calibri" w:hAnsi="Trebuchet MS" w:cs="Times New Roman"/>
          <w:color w:val="244061" w:themeColor="accent1" w:themeShade="80"/>
        </w:rPr>
        <w:t>e</w:t>
      </w:r>
      <w:r w:rsidR="003C1BD3" w:rsidRPr="00E051BE">
        <w:rPr>
          <w:rFonts w:ascii="Trebuchet MS" w:eastAsia="Calibri" w:hAnsi="Trebuchet MS" w:cs="Times New Roman"/>
          <w:color w:val="244061" w:themeColor="accent1" w:themeShade="80"/>
        </w:rPr>
        <w:t xml:space="preserve"> tuturor regiunilor de dezvoltare ale României, </w:t>
      </w:r>
      <w:r w:rsidRPr="00E051BE">
        <w:rPr>
          <w:rFonts w:ascii="Trebuchet MS" w:eastAsia="Calibri" w:hAnsi="Trebuchet MS" w:cs="Times New Roman"/>
          <w:color w:val="244061" w:themeColor="accent1" w:themeShade="80"/>
        </w:rPr>
        <w:t xml:space="preserve">iar </w:t>
      </w:r>
      <w:r w:rsidR="003C1BD3" w:rsidRPr="00E051BE">
        <w:rPr>
          <w:rFonts w:ascii="Trebuchet MS" w:eastAsia="Calibri" w:hAnsi="Trebuchet MS" w:cs="Times New Roman"/>
          <w:color w:val="244061" w:themeColor="accent1" w:themeShade="80"/>
        </w:rPr>
        <w:t>proiectele vor fi implementate</w:t>
      </w:r>
      <w:r w:rsidRPr="00E051BE">
        <w:rPr>
          <w:rFonts w:ascii="Trebuchet MS" w:eastAsia="Calibri" w:hAnsi="Trebuchet MS" w:cs="Times New Roman"/>
          <w:color w:val="244061" w:themeColor="accent1" w:themeShade="80"/>
        </w:rPr>
        <w:t xml:space="preserve"> în</w:t>
      </w:r>
      <w:r w:rsidR="003C1BD3" w:rsidRPr="00E051BE">
        <w:rPr>
          <w:rFonts w:ascii="Trebuchet MS" w:eastAsia="Calibri" w:hAnsi="Trebuchet MS" w:cs="Times New Roman"/>
          <w:color w:val="244061" w:themeColor="accent1" w:themeShade="80"/>
        </w:rPr>
        <w:t>:</w:t>
      </w:r>
    </w:p>
    <w:p w14:paraId="6DE70A82" w14:textId="5FE9C725" w:rsidR="003C1BD3" w:rsidRPr="00E051BE" w:rsidRDefault="00694885" w:rsidP="003C1BD3">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regiunile</w:t>
      </w:r>
      <w:r w:rsidR="003C1BD3" w:rsidRPr="00E051BE">
        <w:rPr>
          <w:rFonts w:ascii="Trebuchet MS" w:eastAsia="Calibri" w:hAnsi="Trebuchet MS" w:cs="Times New Roman"/>
          <w:color w:val="244061" w:themeColor="accent1" w:themeShade="80"/>
        </w:rPr>
        <w:t xml:space="preserve"> mai puțin dezvoltate (Nord-Est, Nord-Vest, Vest, Sud-Vest Oltenia, Centru, Sud-Est și Sud-Muntenia) </w:t>
      </w:r>
    </w:p>
    <w:p w14:paraId="538B2179" w14:textId="0E58D379" w:rsidR="003C1BD3" w:rsidRPr="00E051BE" w:rsidRDefault="00694885" w:rsidP="003C1BD3">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SAU</w:t>
      </w:r>
    </w:p>
    <w:p w14:paraId="4C6878BD" w14:textId="78E1E8E4" w:rsidR="00E757DC" w:rsidRPr="00E051BE" w:rsidRDefault="003C1BD3" w:rsidP="003C1BD3">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r>
      <w:r w:rsidR="00694885" w:rsidRPr="00E051BE">
        <w:rPr>
          <w:rFonts w:ascii="Trebuchet MS" w:eastAsia="Calibri" w:hAnsi="Trebuchet MS" w:cs="Times New Roman"/>
          <w:color w:val="244061" w:themeColor="accent1" w:themeShade="80"/>
        </w:rPr>
        <w:t>în regiunea dezvoltată</w:t>
      </w:r>
      <w:r w:rsidR="00B81843" w:rsidRPr="00E051BE">
        <w:rPr>
          <w:rFonts w:ascii="Trebuchet MS" w:eastAsia="Calibri" w:hAnsi="Trebuchet MS" w:cs="Times New Roman"/>
          <w:color w:val="244061" w:themeColor="accent1" w:themeShade="80"/>
        </w:rPr>
        <w:t xml:space="preserve"> Bucuresti-</w:t>
      </w:r>
      <w:r w:rsidRPr="00E051BE">
        <w:rPr>
          <w:rFonts w:ascii="Trebuchet MS" w:eastAsia="Calibri" w:hAnsi="Trebuchet MS" w:cs="Times New Roman"/>
          <w:color w:val="244061" w:themeColor="accent1" w:themeShade="80"/>
        </w:rPr>
        <w:t>Ilfov.</w:t>
      </w:r>
      <w:r w:rsidR="000E4A18" w:rsidRPr="00E051BE">
        <w:rPr>
          <w:rFonts w:ascii="Trebuchet MS" w:eastAsia="Calibri" w:hAnsi="Trebuchet MS" w:cs="Times New Roman"/>
          <w:color w:val="244061" w:themeColor="accent1" w:themeShade="80"/>
        </w:rPr>
        <w:t xml:space="preserve"> </w:t>
      </w:r>
    </w:p>
    <w:p w14:paraId="47E52383" w14:textId="77777777" w:rsidR="00E757DC" w:rsidRPr="00E051BE" w:rsidRDefault="00E757DC">
      <w:pPr>
        <w:spacing w:before="120" w:after="120" w:line="240" w:lineRule="auto"/>
        <w:jc w:val="both"/>
        <w:rPr>
          <w:rFonts w:ascii="Trebuchet MS" w:hAnsi="Trebuchet MS"/>
          <w:color w:val="244061" w:themeColor="accent1" w:themeShade="80"/>
        </w:rPr>
      </w:pPr>
    </w:p>
    <w:p w14:paraId="2D7B662F" w14:textId="4C741FD3" w:rsidR="00A26B84" w:rsidRPr="00E051BE" w:rsidRDefault="00A26B84">
      <w:pPr>
        <w:pBdr>
          <w:top w:val="single" w:sz="18" w:space="1" w:color="FFFF00"/>
          <w:left w:val="single" w:sz="18" w:space="4" w:color="FFFF00"/>
          <w:bottom w:val="single" w:sz="18" w:space="1" w:color="FFFF00"/>
          <w:right w:val="single" w:sz="18" w:space="4" w:color="FFFF00"/>
        </w:pBdr>
        <w:shd w:val="clear" w:color="auto" w:fill="B8CCE4" w:themeFill="accent1" w:themeFillTint="66"/>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b/>
          <w:color w:val="244061" w:themeColor="accent1" w:themeShade="80"/>
        </w:rPr>
        <w:t>SISTEMUL INFORMATIC MySMIS 2014 VA FI DESCHIS ÎN DATA DE</w:t>
      </w:r>
      <w:r w:rsidR="00B71E77" w:rsidRPr="00E051BE">
        <w:rPr>
          <w:rFonts w:ascii="Trebuchet MS" w:eastAsia="Calibri" w:hAnsi="Trebuchet MS" w:cs="Times New Roman"/>
          <w:b/>
          <w:color w:val="244061" w:themeColor="accent1" w:themeShade="80"/>
        </w:rPr>
        <w:t xml:space="preserve"> …………… </w:t>
      </w:r>
      <w:r w:rsidRPr="00E051BE">
        <w:rPr>
          <w:rFonts w:ascii="Trebuchet MS" w:eastAsia="Calibri" w:hAnsi="Trebuchet MS" w:cs="Times New Roman"/>
          <w:b/>
          <w:color w:val="244061" w:themeColor="accent1" w:themeShade="80"/>
        </w:rPr>
        <w:t>201</w:t>
      </w:r>
      <w:r w:rsidR="00E33753" w:rsidRPr="00E051BE">
        <w:rPr>
          <w:rFonts w:ascii="Trebuchet MS" w:eastAsia="Calibri" w:hAnsi="Trebuchet MS" w:cs="Times New Roman"/>
          <w:b/>
          <w:color w:val="244061" w:themeColor="accent1" w:themeShade="80"/>
        </w:rPr>
        <w:t>9</w:t>
      </w:r>
      <w:r w:rsidRPr="00E051BE">
        <w:rPr>
          <w:rFonts w:ascii="Trebuchet MS" w:eastAsia="Calibri" w:hAnsi="Trebuchet MS" w:cs="Times New Roman"/>
          <w:b/>
          <w:color w:val="244061" w:themeColor="accent1" w:themeShade="80"/>
        </w:rPr>
        <w:t xml:space="preserve"> ORA</w:t>
      </w:r>
      <w:r w:rsidR="00773FAB" w:rsidRPr="00E051BE">
        <w:rPr>
          <w:rFonts w:ascii="Trebuchet MS" w:eastAsia="Calibri" w:hAnsi="Trebuchet MS" w:cs="Times New Roman"/>
          <w:b/>
          <w:color w:val="244061" w:themeColor="accent1" w:themeShade="80"/>
        </w:rPr>
        <w:t xml:space="preserve"> 16.00 </w:t>
      </w:r>
      <w:r w:rsidRPr="00E051BE">
        <w:rPr>
          <w:rFonts w:ascii="Trebuchet MS" w:eastAsia="Calibri" w:hAnsi="Trebuchet MS" w:cs="Times New Roman"/>
          <w:b/>
          <w:color w:val="244061" w:themeColor="accent1" w:themeShade="80"/>
        </w:rPr>
        <w:t>ŞI SE VA ÎNCHIDE ÎN DATA DE</w:t>
      </w:r>
      <w:r w:rsidR="008E59D8" w:rsidRPr="00E051BE">
        <w:rPr>
          <w:rFonts w:ascii="Trebuchet MS" w:eastAsia="Calibri" w:hAnsi="Trebuchet MS" w:cs="Times New Roman"/>
          <w:b/>
          <w:color w:val="244061" w:themeColor="accent1" w:themeShade="80"/>
        </w:rPr>
        <w:t xml:space="preserve">  </w:t>
      </w:r>
      <w:r w:rsidR="00B71E77" w:rsidRPr="00E051BE">
        <w:rPr>
          <w:rFonts w:ascii="Trebuchet MS" w:eastAsia="Calibri" w:hAnsi="Trebuchet MS" w:cs="Times New Roman"/>
          <w:b/>
          <w:color w:val="244061" w:themeColor="accent1" w:themeShade="80"/>
        </w:rPr>
        <w:t xml:space="preserve">……….. </w:t>
      </w:r>
      <w:r w:rsidRPr="00E051BE">
        <w:rPr>
          <w:rFonts w:ascii="Trebuchet MS" w:eastAsia="Calibri" w:hAnsi="Trebuchet MS" w:cs="Times New Roman"/>
          <w:b/>
          <w:color w:val="244061" w:themeColor="accent1" w:themeShade="80"/>
        </w:rPr>
        <w:t>201</w:t>
      </w:r>
      <w:r w:rsidR="00E33753" w:rsidRPr="00E051BE">
        <w:rPr>
          <w:rFonts w:ascii="Trebuchet MS" w:eastAsia="Calibri" w:hAnsi="Trebuchet MS" w:cs="Times New Roman"/>
          <w:b/>
          <w:color w:val="244061" w:themeColor="accent1" w:themeShade="80"/>
        </w:rPr>
        <w:t>9</w:t>
      </w:r>
      <w:r w:rsidRPr="00E051BE">
        <w:rPr>
          <w:rFonts w:ascii="Trebuchet MS" w:eastAsia="Calibri" w:hAnsi="Trebuchet MS" w:cs="Times New Roman"/>
          <w:b/>
          <w:color w:val="244061" w:themeColor="accent1" w:themeShade="80"/>
        </w:rPr>
        <w:t>, ORA 16.00.</w:t>
      </w:r>
    </w:p>
    <w:p w14:paraId="709751E5" w14:textId="77777777" w:rsidR="009A057E" w:rsidRPr="00E051BE" w:rsidRDefault="009A057E">
      <w:pPr>
        <w:pStyle w:val="Titlu2"/>
        <w:spacing w:before="120" w:after="120" w:line="240" w:lineRule="auto"/>
        <w:ind w:left="0" w:firstLine="0"/>
        <w:jc w:val="both"/>
        <w:rPr>
          <w:rFonts w:ascii="Trebuchet MS" w:eastAsia="Calibri" w:hAnsi="Trebuchet MS"/>
          <w:b/>
          <w:color w:val="244061" w:themeColor="accent1" w:themeShade="80"/>
          <w:sz w:val="22"/>
          <w:szCs w:val="22"/>
        </w:rPr>
      </w:pPr>
    </w:p>
    <w:p w14:paraId="2CDC4D78" w14:textId="4B076F04" w:rsidR="009A057E" w:rsidRPr="00E051BE" w:rsidRDefault="009A057E" w:rsidP="00B3718B">
      <w:pPr>
        <w:spacing w:after="0"/>
        <w:jc w:val="both"/>
        <w:rPr>
          <w:rFonts w:ascii="Trebuchet MS" w:hAnsi="Trebuchet MS"/>
          <w:color w:val="244061" w:themeColor="accent1" w:themeShade="80"/>
        </w:rPr>
      </w:pPr>
      <w:r w:rsidRPr="00E051BE">
        <w:rPr>
          <w:rFonts w:ascii="Trebuchet MS" w:hAnsi="Trebuchet MS"/>
          <w:color w:val="244061" w:themeColor="accent1" w:themeShade="80"/>
        </w:rPr>
        <w:t xml:space="preserve">Elaborarea propunerii de proiect va urma fazele mecanismului competitiv, descrise </w:t>
      </w:r>
      <w:r w:rsidR="001606B4" w:rsidRPr="00E051BE">
        <w:rPr>
          <w:rFonts w:ascii="Trebuchet MS" w:hAnsi="Trebuchet MS"/>
          <w:color w:val="244061" w:themeColor="accent1" w:themeShade="80"/>
        </w:rPr>
        <w:t>î</w:t>
      </w:r>
      <w:r w:rsidRPr="00E051BE">
        <w:rPr>
          <w:rFonts w:ascii="Trebuchet MS" w:hAnsi="Trebuchet MS"/>
          <w:color w:val="244061" w:themeColor="accent1" w:themeShade="80"/>
        </w:rPr>
        <w:t xml:space="preserve">n </w:t>
      </w:r>
      <w:r w:rsidRPr="00E051BE">
        <w:rPr>
          <w:rFonts w:ascii="Trebuchet MS" w:hAnsi="Trebuchet MS"/>
          <w:i/>
          <w:color w:val="244061" w:themeColor="accent1" w:themeShade="80"/>
        </w:rPr>
        <w:t xml:space="preserve">Metodologia de verificare, evaluare </w:t>
      </w:r>
      <w:r w:rsidR="001606B4" w:rsidRPr="00E051BE">
        <w:rPr>
          <w:rFonts w:ascii="Trebuchet MS" w:hAnsi="Trebuchet MS"/>
          <w:i/>
          <w:color w:val="244061" w:themeColor="accent1" w:themeShade="80"/>
        </w:rPr>
        <w:t>ș</w:t>
      </w:r>
      <w:r w:rsidRPr="00E051BE">
        <w:rPr>
          <w:rFonts w:ascii="Trebuchet MS" w:hAnsi="Trebuchet MS"/>
          <w:i/>
          <w:color w:val="244061" w:themeColor="accent1" w:themeShade="80"/>
        </w:rPr>
        <w:t>i selec</w:t>
      </w:r>
      <w:r w:rsidR="001606B4" w:rsidRPr="00E051BE">
        <w:rPr>
          <w:rFonts w:ascii="Trebuchet MS" w:hAnsi="Trebuchet MS"/>
          <w:i/>
          <w:color w:val="244061" w:themeColor="accent1" w:themeShade="80"/>
        </w:rPr>
        <w:t>ț</w:t>
      </w:r>
      <w:r w:rsidRPr="00E051BE">
        <w:rPr>
          <w:rFonts w:ascii="Trebuchet MS" w:hAnsi="Trebuchet MS"/>
          <w:i/>
          <w:color w:val="244061" w:themeColor="accent1" w:themeShade="80"/>
        </w:rPr>
        <w:t xml:space="preserve">ie a proiectelor </w:t>
      </w:r>
      <w:r w:rsidR="001606B4" w:rsidRPr="00E051BE">
        <w:rPr>
          <w:rFonts w:ascii="Trebuchet MS" w:hAnsi="Trebuchet MS"/>
          <w:i/>
          <w:color w:val="244061" w:themeColor="accent1" w:themeShade="80"/>
        </w:rPr>
        <w:t>î</w:t>
      </w:r>
      <w:r w:rsidRPr="00E051BE">
        <w:rPr>
          <w:rFonts w:ascii="Trebuchet MS" w:hAnsi="Trebuchet MS"/>
          <w:i/>
          <w:color w:val="244061" w:themeColor="accent1" w:themeShade="80"/>
        </w:rPr>
        <w:t>n cadrul Programului Opera</w:t>
      </w:r>
      <w:r w:rsidR="001606B4" w:rsidRPr="00E051BE">
        <w:rPr>
          <w:rFonts w:ascii="Trebuchet MS" w:hAnsi="Trebuchet MS"/>
          <w:i/>
          <w:color w:val="244061" w:themeColor="accent1" w:themeShade="80"/>
        </w:rPr>
        <w:t>ț</w:t>
      </w:r>
      <w:r w:rsidRPr="00E051BE">
        <w:rPr>
          <w:rFonts w:ascii="Trebuchet MS" w:hAnsi="Trebuchet MS"/>
          <w:i/>
          <w:color w:val="244061" w:themeColor="accent1" w:themeShade="80"/>
        </w:rPr>
        <w:t>ional Capital Uman 2014-2020.</w:t>
      </w:r>
    </w:p>
    <w:p w14:paraId="39FCBC40" w14:textId="77777777" w:rsidR="00B900E0" w:rsidRPr="00E051BE" w:rsidRDefault="00B900E0">
      <w:pPr>
        <w:pStyle w:val="Titlu2"/>
        <w:spacing w:before="120" w:after="120" w:line="240" w:lineRule="auto"/>
        <w:ind w:left="0" w:firstLine="0"/>
        <w:jc w:val="both"/>
        <w:rPr>
          <w:rFonts w:ascii="Trebuchet MS" w:eastAsia="Calibri" w:hAnsi="Trebuchet MS"/>
          <w:b/>
          <w:color w:val="244061" w:themeColor="accent1" w:themeShade="80"/>
          <w:sz w:val="22"/>
          <w:szCs w:val="22"/>
        </w:rPr>
      </w:pPr>
    </w:p>
    <w:p w14:paraId="3142A7CB" w14:textId="07D2C04A" w:rsidR="00A26B84" w:rsidRPr="00E051BE" w:rsidRDefault="00B900E0">
      <w:pPr>
        <w:pStyle w:val="Titlu2"/>
        <w:spacing w:before="120" w:after="120" w:line="240" w:lineRule="auto"/>
        <w:ind w:left="0" w:firstLine="0"/>
        <w:jc w:val="both"/>
        <w:rPr>
          <w:rFonts w:ascii="Trebuchet MS" w:eastAsia="Calibri" w:hAnsi="Trebuchet MS"/>
          <w:b/>
          <w:color w:val="244061" w:themeColor="accent1" w:themeShade="80"/>
          <w:sz w:val="22"/>
          <w:szCs w:val="22"/>
        </w:rPr>
      </w:pPr>
      <w:bookmarkStart w:id="13" w:name="_Toc6412002"/>
      <w:bookmarkStart w:id="14" w:name="_Toc10559238"/>
      <w:r w:rsidRPr="00E051BE">
        <w:rPr>
          <w:rFonts w:ascii="Trebuchet MS" w:eastAsia="Calibri" w:hAnsi="Trebuchet MS"/>
          <w:b/>
          <w:color w:val="244061" w:themeColor="accent1" w:themeShade="80"/>
          <w:sz w:val="22"/>
          <w:szCs w:val="22"/>
        </w:rPr>
        <w:t xml:space="preserve">1.3. </w:t>
      </w:r>
      <w:r w:rsidR="00C85A34" w:rsidRPr="00E051BE">
        <w:rPr>
          <w:rFonts w:ascii="Trebuchet MS" w:eastAsia="Calibri" w:hAnsi="Trebuchet MS"/>
          <w:b/>
          <w:color w:val="244061" w:themeColor="accent1" w:themeShade="80"/>
          <w:sz w:val="22"/>
          <w:szCs w:val="22"/>
        </w:rPr>
        <w:t>Tipuri de a</w:t>
      </w:r>
      <w:r w:rsidR="00DC033B" w:rsidRPr="00E051BE">
        <w:rPr>
          <w:rFonts w:ascii="Trebuchet MS" w:eastAsia="Calibri" w:hAnsi="Trebuchet MS"/>
          <w:b/>
          <w:color w:val="244061" w:themeColor="accent1" w:themeShade="80"/>
          <w:sz w:val="22"/>
          <w:szCs w:val="22"/>
        </w:rPr>
        <w:t>c</w:t>
      </w:r>
      <w:r w:rsidRPr="00E051BE">
        <w:rPr>
          <w:rFonts w:ascii="Trebuchet MS" w:eastAsia="Calibri" w:hAnsi="Trebuchet MS"/>
          <w:b/>
          <w:color w:val="244061" w:themeColor="accent1" w:themeShade="80"/>
          <w:sz w:val="22"/>
          <w:szCs w:val="22"/>
        </w:rPr>
        <w:t>tivități</w:t>
      </w:r>
      <w:r w:rsidR="003C0D9E" w:rsidRPr="00E051BE">
        <w:rPr>
          <w:rFonts w:ascii="Trebuchet MS" w:eastAsia="Calibri" w:hAnsi="Trebuchet MS"/>
          <w:b/>
          <w:color w:val="244061" w:themeColor="accent1" w:themeShade="80"/>
          <w:sz w:val="22"/>
          <w:szCs w:val="22"/>
        </w:rPr>
        <w:t xml:space="preserve"> eligibile</w:t>
      </w:r>
      <w:bookmarkEnd w:id="13"/>
      <w:bookmarkEnd w:id="14"/>
      <w:r w:rsidR="00A26B84" w:rsidRPr="00E051BE">
        <w:rPr>
          <w:rFonts w:ascii="Trebuchet MS" w:eastAsia="Calibri" w:hAnsi="Trebuchet MS"/>
          <w:b/>
          <w:color w:val="244061" w:themeColor="accent1" w:themeShade="80"/>
          <w:sz w:val="22"/>
          <w:szCs w:val="22"/>
        </w:rPr>
        <w:t xml:space="preserve"> </w:t>
      </w:r>
    </w:p>
    <w:p w14:paraId="4CA0F176" w14:textId="77777777" w:rsidR="009E3DD8" w:rsidRPr="00E051BE" w:rsidRDefault="009E3DD8">
      <w:pPr>
        <w:autoSpaceDE w:val="0"/>
        <w:autoSpaceDN w:val="0"/>
        <w:adjustRightInd w:val="0"/>
        <w:spacing w:after="0" w:line="240" w:lineRule="auto"/>
        <w:jc w:val="both"/>
        <w:rPr>
          <w:rFonts w:ascii="Trebuchet MS" w:hAnsi="Trebuchet MS" w:cs="TimesNewRomanPSMT"/>
          <w:color w:val="244061" w:themeColor="accent1" w:themeShade="80"/>
        </w:rPr>
      </w:pPr>
    </w:p>
    <w:p w14:paraId="60CF08B2" w14:textId="6597B293" w:rsidR="00A26B84" w:rsidRPr="00E051BE" w:rsidRDefault="00A26B84">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În cadrul acest</w:t>
      </w:r>
      <w:r w:rsidR="00B3718B" w:rsidRPr="00E051BE">
        <w:rPr>
          <w:rFonts w:ascii="Trebuchet MS" w:hAnsi="Trebuchet MS" w:cs="TimesNewRomanPSMT"/>
          <w:color w:val="244061" w:themeColor="accent1" w:themeShade="80"/>
        </w:rPr>
        <w:t>or</w:t>
      </w:r>
      <w:r w:rsidRPr="00E051BE">
        <w:rPr>
          <w:rFonts w:ascii="Trebuchet MS" w:hAnsi="Trebuchet MS" w:cs="TimesNewRomanPSMT"/>
          <w:color w:val="244061" w:themeColor="accent1" w:themeShade="80"/>
        </w:rPr>
        <w:t xml:space="preserve"> </w:t>
      </w:r>
      <w:r w:rsidR="009E3DD8" w:rsidRPr="00E051BE">
        <w:rPr>
          <w:rFonts w:ascii="Trebuchet MS" w:hAnsi="Trebuchet MS" w:cs="TimesNewRomanPSMT"/>
          <w:color w:val="244061" w:themeColor="accent1" w:themeShade="80"/>
        </w:rPr>
        <w:t>apel</w:t>
      </w:r>
      <w:r w:rsidR="00B3718B" w:rsidRPr="00E051BE">
        <w:rPr>
          <w:rFonts w:ascii="Trebuchet MS" w:hAnsi="Trebuchet MS" w:cs="TimesNewRomanPSMT"/>
          <w:color w:val="244061" w:themeColor="accent1" w:themeShade="80"/>
        </w:rPr>
        <w:t>uri</w:t>
      </w:r>
      <w:r w:rsidR="009E3DD8" w:rsidRPr="00E051BE">
        <w:rPr>
          <w:rFonts w:ascii="Trebuchet MS" w:hAnsi="Trebuchet MS" w:cs="TimesNewRomanPSMT"/>
          <w:color w:val="244061" w:themeColor="accent1" w:themeShade="80"/>
        </w:rPr>
        <w:t xml:space="preserve"> </w:t>
      </w:r>
      <w:r w:rsidRPr="00E051BE">
        <w:rPr>
          <w:rFonts w:ascii="Trebuchet MS" w:hAnsi="Trebuchet MS" w:cs="TimesNewRomanPSMT"/>
          <w:color w:val="244061" w:themeColor="accent1" w:themeShade="80"/>
        </w:rPr>
        <w:t>de proiecte vor fi susținute în mod corelat și unitar a</w:t>
      </w:r>
      <w:r w:rsidRPr="00E051BE">
        <w:rPr>
          <w:rFonts w:ascii="Trebuchet MS" w:hAnsi="Trebuchet MS" w:cs="TimesNewRomanPS-BoldMT"/>
          <w:bCs/>
          <w:color w:val="244061" w:themeColor="accent1" w:themeShade="80"/>
        </w:rPr>
        <w:t>ctivități din cadrul OS 6.4., menite să readucă în sistemul de educație și formare tineri și adulți care nu și-au finalizat educația obligatorie</w:t>
      </w:r>
      <w:r w:rsidRPr="00E051BE">
        <w:rPr>
          <w:rStyle w:val="Referinnotdesubsol"/>
          <w:rFonts w:ascii="Trebuchet MS" w:hAnsi="Trebuchet MS" w:cs="TimesNewRomanPS-BoldMT"/>
          <w:bCs/>
          <w:color w:val="244061" w:themeColor="accent1" w:themeShade="80"/>
        </w:rPr>
        <w:footnoteReference w:id="5"/>
      </w:r>
      <w:r w:rsidRPr="00E051BE">
        <w:rPr>
          <w:rFonts w:ascii="Trebuchet MS" w:hAnsi="Trebuchet MS" w:cs="TimesNewRomanPS-BoldMT"/>
          <w:bCs/>
          <w:color w:val="244061" w:themeColor="accent1" w:themeShade="80"/>
        </w:rPr>
        <w:t xml:space="preserve">, precum și cele din cadrul OS 6.6. menite să asigure </w:t>
      </w:r>
      <w:r w:rsidR="00F600F0" w:rsidRPr="00E051BE">
        <w:rPr>
          <w:rFonts w:ascii="Trebuchet MS" w:hAnsi="Trebuchet MS" w:cs="TimesNewRomanPS-BoldMT"/>
          <w:bCs/>
          <w:color w:val="244061" w:themeColor="accent1" w:themeShade="80"/>
        </w:rPr>
        <w:t xml:space="preserve">formarea </w:t>
      </w:r>
      <w:r w:rsidRPr="00E051BE">
        <w:rPr>
          <w:rFonts w:ascii="Trebuchet MS" w:hAnsi="Trebuchet MS" w:cs="TimesNewRomanPSMT"/>
          <w:color w:val="244061" w:themeColor="accent1" w:themeShade="80"/>
        </w:rPr>
        <w:t>profesională specializată pentru personalul didactic din învățământul preuniversitar</w:t>
      </w:r>
      <w:r w:rsidR="0096454B" w:rsidRPr="00E051BE">
        <w:rPr>
          <w:rFonts w:ascii="Trebuchet MS" w:hAnsi="Trebuchet MS" w:cs="TimesNewRomanPSMT"/>
          <w:color w:val="244061" w:themeColor="accent1" w:themeShade="80"/>
        </w:rPr>
        <w:t>.</w:t>
      </w:r>
    </w:p>
    <w:p w14:paraId="3F8451E0" w14:textId="77777777" w:rsidR="00933A60" w:rsidRPr="00E051BE" w:rsidRDefault="00933A60" w:rsidP="00F90366">
      <w:pPr>
        <w:autoSpaceDE w:val="0"/>
        <w:autoSpaceDN w:val="0"/>
        <w:adjustRightInd w:val="0"/>
        <w:spacing w:after="0" w:line="240" w:lineRule="auto"/>
        <w:jc w:val="both"/>
        <w:rPr>
          <w:rFonts w:ascii="Trebuchet MS" w:hAnsi="Trebuchet MS" w:cs="TimesNewRomanPSMT"/>
          <w:color w:val="244061" w:themeColor="accent1" w:themeShade="80"/>
        </w:rPr>
      </w:pPr>
    </w:p>
    <w:p w14:paraId="35B10703" w14:textId="69FA5F58" w:rsidR="000564FE" w:rsidRPr="00E051BE" w:rsidRDefault="00080CF5" w:rsidP="00FA0AEE">
      <w:pPr>
        <w:pStyle w:val="Titlu3"/>
        <w:rPr>
          <w:rFonts w:ascii="Trebuchet MS" w:hAnsi="Trebuchet MS" w:cs="TimesNewRomanPSMT"/>
          <w:b/>
          <w:color w:val="244061" w:themeColor="accent1" w:themeShade="80"/>
        </w:rPr>
      </w:pPr>
      <w:bookmarkStart w:id="15" w:name="_Toc10559239"/>
      <w:r w:rsidRPr="00E051BE">
        <w:rPr>
          <w:rFonts w:ascii="Trebuchet MS" w:hAnsi="Trebuchet MS" w:cs="TimesNewRomanPSMT"/>
          <w:b/>
          <w:color w:val="244061" w:themeColor="accent1" w:themeShade="80"/>
        </w:rPr>
        <w:t>1.3.1. Tipuri de activități eligibile care pot fi sprijinite în contextul prezentului ghid al solicitantului – condiții specifice</w:t>
      </w:r>
      <w:bookmarkEnd w:id="15"/>
    </w:p>
    <w:p w14:paraId="4528A59C" w14:textId="77777777" w:rsidR="00080CF5" w:rsidRPr="00E051BE" w:rsidRDefault="00080CF5" w:rsidP="00B670E4">
      <w:pPr>
        <w:autoSpaceDE w:val="0"/>
        <w:autoSpaceDN w:val="0"/>
        <w:adjustRightInd w:val="0"/>
        <w:spacing w:after="0" w:line="240" w:lineRule="auto"/>
        <w:jc w:val="both"/>
        <w:rPr>
          <w:rFonts w:ascii="Trebuchet MS" w:hAnsi="Trebuchet MS" w:cs="TimesNewRomanPSMT"/>
          <w:b/>
          <w:color w:val="244061" w:themeColor="accent1" w:themeShade="80"/>
        </w:rPr>
      </w:pPr>
    </w:p>
    <w:p w14:paraId="22889988" w14:textId="0C2D16B6" w:rsidR="000B7CBE" w:rsidRPr="00E051BE" w:rsidRDefault="00A26B84" w:rsidP="00B670E4">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 xml:space="preserve">În vederea îndeplinirii </w:t>
      </w:r>
      <w:r w:rsidRPr="00E051BE">
        <w:rPr>
          <w:rFonts w:ascii="Trebuchet MS" w:hAnsi="Trebuchet MS" w:cs="TimesNewRomanPS-BoldMT"/>
          <w:bCs/>
          <w:color w:val="244061" w:themeColor="accent1" w:themeShade="80"/>
        </w:rPr>
        <w:t xml:space="preserve">OS 6.4. </w:t>
      </w:r>
      <w:r w:rsidR="00E21959" w:rsidRPr="00E051BE">
        <w:rPr>
          <w:rFonts w:ascii="Trebuchet MS" w:hAnsi="Trebuchet MS" w:cs="TimesNewRomanPS-BoldMT"/>
          <w:bCs/>
          <w:color w:val="244061" w:themeColor="accent1" w:themeShade="80"/>
        </w:rPr>
        <w:t xml:space="preserve">și O.S. 6.6 </w:t>
      </w:r>
      <w:r w:rsidRPr="00E051BE">
        <w:rPr>
          <w:rFonts w:ascii="Trebuchet MS" w:hAnsi="Trebuchet MS" w:cs="TimesNewRomanPSMT"/>
          <w:color w:val="244061" w:themeColor="accent1" w:themeShade="80"/>
        </w:rPr>
        <w:t>v</w:t>
      </w:r>
      <w:r w:rsidR="00E21959" w:rsidRPr="00E051BE">
        <w:rPr>
          <w:rFonts w:ascii="Trebuchet MS" w:hAnsi="Trebuchet MS" w:cs="TimesNewRomanPSMT"/>
          <w:color w:val="244061" w:themeColor="accent1" w:themeShade="80"/>
        </w:rPr>
        <w:t>or</w:t>
      </w:r>
      <w:r w:rsidRPr="00E051BE">
        <w:rPr>
          <w:rFonts w:ascii="Trebuchet MS" w:hAnsi="Trebuchet MS" w:cs="TimesNewRomanPSMT"/>
          <w:color w:val="244061" w:themeColor="accent1" w:themeShade="80"/>
        </w:rPr>
        <w:t xml:space="preserve"> fi </w:t>
      </w:r>
      <w:r w:rsidR="00E21959" w:rsidRPr="00E051BE">
        <w:rPr>
          <w:rFonts w:ascii="Trebuchet MS" w:hAnsi="Trebuchet MS" w:cs="TimesNewRomanPSMT"/>
          <w:color w:val="244061" w:themeColor="accent1" w:themeShade="80"/>
        </w:rPr>
        <w:t xml:space="preserve">finanțate </w:t>
      </w:r>
      <w:r w:rsidR="00C91683" w:rsidRPr="00E051BE">
        <w:rPr>
          <w:rFonts w:ascii="Trebuchet MS" w:hAnsi="Trebuchet MS" w:cs="TimesNewRomanPSMT"/>
          <w:color w:val="244061" w:themeColor="accent1" w:themeShade="80"/>
        </w:rPr>
        <w:t xml:space="preserve">următoarele </w:t>
      </w:r>
      <w:r w:rsidR="00C91683" w:rsidRPr="00E051BE">
        <w:rPr>
          <w:rFonts w:ascii="Trebuchet MS" w:hAnsi="Trebuchet MS" w:cs="TimesNewRomanPSMT"/>
          <w:color w:val="244061" w:themeColor="accent1" w:themeShade="80"/>
          <w:u w:val="single"/>
        </w:rPr>
        <w:t xml:space="preserve">activități </w:t>
      </w:r>
      <w:r w:rsidR="009A057E" w:rsidRPr="00E051BE">
        <w:rPr>
          <w:rFonts w:ascii="Trebuchet MS" w:hAnsi="Trebuchet MS" w:cs="TimesNewRomanPSMT"/>
          <w:color w:val="244061" w:themeColor="accent1" w:themeShade="80"/>
          <w:u w:val="single"/>
        </w:rPr>
        <w:t>eligibile</w:t>
      </w:r>
      <w:r w:rsidRPr="00E051BE">
        <w:rPr>
          <w:rFonts w:ascii="Trebuchet MS" w:hAnsi="Trebuchet MS" w:cs="TimesNewRomanPSMT"/>
          <w:color w:val="244061" w:themeColor="accent1" w:themeShade="80"/>
        </w:rPr>
        <w:t>:</w:t>
      </w:r>
    </w:p>
    <w:p w14:paraId="2317EDB9" w14:textId="77777777" w:rsidR="00D4551E" w:rsidRPr="00E051BE" w:rsidRDefault="00D4551E" w:rsidP="00B670E4">
      <w:pPr>
        <w:autoSpaceDE w:val="0"/>
        <w:autoSpaceDN w:val="0"/>
        <w:adjustRightInd w:val="0"/>
        <w:spacing w:after="0" w:line="240" w:lineRule="auto"/>
        <w:jc w:val="both"/>
        <w:rPr>
          <w:rFonts w:ascii="Trebuchet MS" w:hAnsi="Trebuchet MS" w:cs="TimesNewRomanPS-BoldMT"/>
          <w:b/>
          <w:bCs/>
          <w:color w:val="244061" w:themeColor="accent1" w:themeShade="80"/>
        </w:rPr>
      </w:pPr>
    </w:p>
    <w:p w14:paraId="3F80F635" w14:textId="229FB666" w:rsidR="00D4551E" w:rsidRPr="00E051BE" w:rsidRDefault="00D4551E" w:rsidP="00B972C7">
      <w:pPr>
        <w:pStyle w:val="Listparagraf"/>
        <w:numPr>
          <w:ilvl w:val="0"/>
          <w:numId w:val="14"/>
        </w:numPr>
        <w:autoSpaceDE w:val="0"/>
        <w:autoSpaceDN w:val="0"/>
        <w:adjustRightInd w:val="0"/>
        <w:spacing w:after="0" w:line="240" w:lineRule="auto"/>
        <w:ind w:left="360"/>
        <w:jc w:val="both"/>
        <w:rPr>
          <w:rFonts w:ascii="Trebuchet MS" w:hAnsi="Trebuchet MS" w:cs="TimesNewRomanPSMT"/>
          <w:b/>
          <w:color w:val="244061" w:themeColor="accent1" w:themeShade="80"/>
        </w:rPr>
      </w:pPr>
      <w:r w:rsidRPr="00E051BE">
        <w:rPr>
          <w:rFonts w:ascii="Trebuchet MS" w:hAnsi="Trebuchet MS" w:cs="TimesNewRomanPSMT"/>
          <w:b/>
          <w:color w:val="244061" w:themeColor="accent1" w:themeShade="80"/>
        </w:rPr>
        <w:t>Activitatea 1 (activitate relevant</w:t>
      </w:r>
      <w:r w:rsidR="001606B4" w:rsidRPr="00E051BE">
        <w:rPr>
          <w:rFonts w:ascii="Trebuchet MS" w:hAnsi="Trebuchet MS" w:cs="TimesNewRomanPSMT"/>
          <w:b/>
          <w:color w:val="244061" w:themeColor="accent1" w:themeShade="80"/>
        </w:rPr>
        <w:t>ă</w:t>
      </w:r>
      <w:r w:rsidRPr="00E051BE">
        <w:rPr>
          <w:rFonts w:ascii="Trebuchet MS" w:hAnsi="Trebuchet MS" w:cs="TimesNewRomanPSMT"/>
          <w:b/>
          <w:color w:val="244061" w:themeColor="accent1" w:themeShade="80"/>
        </w:rPr>
        <w:t xml:space="preserve"> </w:t>
      </w:r>
      <w:r w:rsidR="001606B4" w:rsidRPr="00E051BE">
        <w:rPr>
          <w:rFonts w:ascii="Trebuchet MS" w:hAnsi="Trebuchet MS" w:cs="TimesNewRomanPSMT"/>
          <w:b/>
          <w:color w:val="244061" w:themeColor="accent1" w:themeShade="80"/>
        </w:rPr>
        <w:t>ș</w:t>
      </w:r>
      <w:r w:rsidRPr="00E051BE">
        <w:rPr>
          <w:rFonts w:ascii="Trebuchet MS" w:hAnsi="Trebuchet MS" w:cs="TimesNewRomanPSMT"/>
          <w:b/>
          <w:color w:val="244061" w:themeColor="accent1" w:themeShade="80"/>
        </w:rPr>
        <w:t>i obligatorie):</w:t>
      </w:r>
      <w:r w:rsidRPr="00E051BE">
        <w:rPr>
          <w:rFonts w:ascii="Trebuchet MS" w:hAnsi="Trebuchet MS" w:cs="TimesNewRomanPSMT"/>
          <w:color w:val="244061" w:themeColor="accent1" w:themeShade="80"/>
        </w:rPr>
        <w:t xml:space="preserve"> </w:t>
      </w:r>
      <w:r w:rsidRPr="00E051BE">
        <w:rPr>
          <w:rFonts w:ascii="Trebuchet MS" w:hAnsi="Trebuchet MS" w:cs="TimesNewRomanPSMT"/>
          <w:b/>
          <w:color w:val="244061" w:themeColor="accent1" w:themeShade="80"/>
        </w:rPr>
        <w:t>Sprijin pentru dezvoltarea programelor de tip A doua șansă</w:t>
      </w:r>
    </w:p>
    <w:p w14:paraId="51723801" w14:textId="77777777" w:rsidR="00D4551E" w:rsidRPr="00E051BE" w:rsidRDefault="00D4551E" w:rsidP="00D4551E">
      <w:pPr>
        <w:autoSpaceDE w:val="0"/>
        <w:autoSpaceDN w:val="0"/>
        <w:adjustRightInd w:val="0"/>
        <w:spacing w:after="0" w:line="240" w:lineRule="auto"/>
        <w:jc w:val="both"/>
        <w:rPr>
          <w:rFonts w:ascii="Trebuchet MS" w:hAnsi="Trebuchet MS" w:cs="TimesNewRomanPSMT"/>
          <w:b/>
          <w:color w:val="244061" w:themeColor="accent1" w:themeShade="80"/>
        </w:rPr>
      </w:pPr>
    </w:p>
    <w:p w14:paraId="25DB55A8" w14:textId="2A502E62" w:rsidR="00D4551E" w:rsidRPr="00E051BE" w:rsidRDefault="00584423" w:rsidP="00B3718B">
      <w:pPr>
        <w:autoSpaceDE w:val="0"/>
        <w:autoSpaceDN w:val="0"/>
        <w:adjustRightInd w:val="0"/>
        <w:spacing w:after="0"/>
        <w:jc w:val="both"/>
        <w:rPr>
          <w:rFonts w:ascii="Trebuchet MS" w:hAnsi="Trebuchet MS"/>
          <w:color w:val="244061" w:themeColor="accent1" w:themeShade="80"/>
        </w:rPr>
      </w:pPr>
      <w:r w:rsidRPr="00E051BE">
        <w:rPr>
          <w:rFonts w:ascii="Trebuchet MS" w:hAnsi="Trebuchet MS"/>
          <w:color w:val="244061" w:themeColor="accent1" w:themeShade="80"/>
        </w:rPr>
        <w:t>Aceast</w:t>
      </w:r>
      <w:r w:rsidR="001606B4"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activitate are </w:t>
      </w:r>
      <w:r w:rsidR="001606B4" w:rsidRPr="00E051BE">
        <w:rPr>
          <w:rFonts w:ascii="Trebuchet MS" w:hAnsi="Trebuchet MS"/>
          <w:color w:val="244061" w:themeColor="accent1" w:themeShade="80"/>
        </w:rPr>
        <w:t>î</w:t>
      </w:r>
      <w:r w:rsidRPr="00E051BE">
        <w:rPr>
          <w:rFonts w:ascii="Trebuchet MS" w:hAnsi="Trebuchet MS"/>
          <w:color w:val="244061" w:themeColor="accent1" w:themeShade="80"/>
        </w:rPr>
        <w:t>n vedere d</w:t>
      </w:r>
      <w:r w:rsidR="00D4551E" w:rsidRPr="00E051BE">
        <w:rPr>
          <w:rFonts w:ascii="Trebuchet MS" w:hAnsi="Trebuchet MS"/>
          <w:color w:val="244061" w:themeColor="accent1" w:themeShade="80"/>
        </w:rPr>
        <w:t xml:space="preserve">ezvoltarea profesională / </w:t>
      </w:r>
      <w:r w:rsidR="001606B4" w:rsidRPr="00E051BE">
        <w:rPr>
          <w:rFonts w:ascii="Trebuchet MS" w:hAnsi="Trebuchet MS"/>
          <w:color w:val="244061" w:themeColor="accent1" w:themeShade="80"/>
        </w:rPr>
        <w:t>î</w:t>
      </w:r>
      <w:r w:rsidR="00D4551E" w:rsidRPr="00E051BE">
        <w:rPr>
          <w:rFonts w:ascii="Trebuchet MS" w:hAnsi="Trebuchet MS"/>
          <w:color w:val="244061" w:themeColor="accent1" w:themeShade="80"/>
        </w:rPr>
        <w:t xml:space="preserve">mbunătățirea competențelor </w:t>
      </w:r>
      <w:r w:rsidRPr="00E051BE">
        <w:rPr>
          <w:rFonts w:ascii="Trebuchet MS" w:hAnsi="Trebuchet MS"/>
          <w:color w:val="244061" w:themeColor="accent1" w:themeShade="80"/>
        </w:rPr>
        <w:t xml:space="preserve">personalului didactic din învățământul preuniversitar, a </w:t>
      </w:r>
      <w:r w:rsidR="00D4551E" w:rsidRPr="00E051BE">
        <w:rPr>
          <w:rFonts w:ascii="Trebuchet MS" w:hAnsi="Trebuchet MS"/>
          <w:color w:val="244061" w:themeColor="accent1" w:themeShade="80"/>
        </w:rPr>
        <w:t>personalului de sprijin și didactic auxiliar</w:t>
      </w:r>
      <w:r w:rsidR="002D3CFC" w:rsidRPr="00E051BE">
        <w:rPr>
          <w:rFonts w:ascii="Trebuchet MS" w:hAnsi="Trebuchet MS"/>
          <w:color w:val="244061" w:themeColor="accent1" w:themeShade="80"/>
        </w:rPr>
        <w:t xml:space="preserve">,  </w:t>
      </w:r>
      <w:r w:rsidR="00D4551E" w:rsidRPr="00E051BE">
        <w:rPr>
          <w:rFonts w:ascii="Trebuchet MS" w:hAnsi="Trebuchet MS"/>
          <w:color w:val="244061" w:themeColor="accent1" w:themeShade="80"/>
        </w:rPr>
        <w:t xml:space="preserve">în vederea promovării unor servicii educaționale de calitate orientate pe nevoile </w:t>
      </w:r>
      <w:r w:rsidR="0096454B" w:rsidRPr="00E051BE">
        <w:rPr>
          <w:rFonts w:ascii="Trebuchet MS" w:hAnsi="Trebuchet MS"/>
          <w:color w:val="244061" w:themeColor="accent1" w:themeShade="80"/>
        </w:rPr>
        <w:t xml:space="preserve">grupului </w:t>
      </w:r>
      <w:r w:rsidR="001606B4" w:rsidRPr="00E051BE">
        <w:rPr>
          <w:rFonts w:ascii="Trebuchet MS" w:hAnsi="Trebuchet MS"/>
          <w:color w:val="244061" w:themeColor="accent1" w:themeShade="80"/>
        </w:rPr>
        <w:t>ț</w:t>
      </w:r>
      <w:r w:rsidR="0096454B" w:rsidRPr="00E051BE">
        <w:rPr>
          <w:rFonts w:ascii="Trebuchet MS" w:hAnsi="Trebuchet MS"/>
          <w:color w:val="244061" w:themeColor="accent1" w:themeShade="80"/>
        </w:rPr>
        <w:t>int</w:t>
      </w:r>
      <w:r w:rsidR="001606B4" w:rsidRPr="00E051BE">
        <w:rPr>
          <w:rFonts w:ascii="Trebuchet MS" w:hAnsi="Trebuchet MS"/>
          <w:color w:val="244061" w:themeColor="accent1" w:themeShade="80"/>
        </w:rPr>
        <w:t>ă</w:t>
      </w:r>
      <w:r w:rsidR="00D4551E" w:rsidRPr="00E051BE">
        <w:rPr>
          <w:rFonts w:ascii="Trebuchet MS" w:hAnsi="Trebuchet MS"/>
          <w:color w:val="244061" w:themeColor="accent1" w:themeShade="80"/>
        </w:rPr>
        <w:t xml:space="preserve">. </w:t>
      </w:r>
    </w:p>
    <w:p w14:paraId="263A1082" w14:textId="4B234155" w:rsidR="001B4FE1" w:rsidRPr="00E051BE" w:rsidRDefault="00091E71" w:rsidP="00BF0A85">
      <w:pPr>
        <w:autoSpaceDE w:val="0"/>
        <w:autoSpaceDN w:val="0"/>
        <w:adjustRightInd w:val="0"/>
        <w:spacing w:after="0" w:line="240" w:lineRule="auto"/>
        <w:jc w:val="both"/>
        <w:rPr>
          <w:rFonts w:ascii="Trebuchet MS" w:hAnsi="Trebuchet MS" w:cs="TimesNewRomanPS-BoldMT"/>
          <w:bCs/>
          <w:color w:val="244061" w:themeColor="accent1" w:themeShade="80"/>
        </w:rPr>
      </w:pPr>
      <w:r w:rsidRPr="00E051BE">
        <w:rPr>
          <w:rFonts w:ascii="Trebuchet MS" w:hAnsi="Trebuchet MS"/>
          <w:color w:val="244061" w:themeColor="accent1" w:themeShade="80"/>
        </w:rPr>
        <w:t xml:space="preserve">Dezvoltarea competențelor profesionale </w:t>
      </w:r>
      <w:r w:rsidR="0096454B" w:rsidRPr="00E051BE">
        <w:rPr>
          <w:rFonts w:ascii="Trebuchet MS" w:hAnsi="Trebuchet MS"/>
          <w:color w:val="244061" w:themeColor="accent1" w:themeShade="80"/>
        </w:rPr>
        <w:t xml:space="preserve">presupune participarea la </w:t>
      </w:r>
      <w:r w:rsidR="0096454B" w:rsidRPr="00E051BE">
        <w:rPr>
          <w:rFonts w:ascii="Trebuchet MS" w:hAnsi="Trebuchet MS" w:cs="TimesNewRomanPS-BoldMT"/>
          <w:bCs/>
          <w:color w:val="244061" w:themeColor="accent1" w:themeShade="80"/>
        </w:rPr>
        <w:t>programe de formare continuă</w:t>
      </w:r>
      <w:r w:rsidR="0058484B" w:rsidRPr="00E051BE">
        <w:rPr>
          <w:rFonts w:ascii="Trebuchet MS" w:hAnsi="Trebuchet MS" w:cs="TimesNewRomanPS-BoldMT"/>
          <w:bCs/>
          <w:color w:val="244061" w:themeColor="accent1" w:themeShade="80"/>
        </w:rPr>
        <w:t>, avizate sau acreditate de Ministerul Educa</w:t>
      </w:r>
      <w:r w:rsidR="001606B4" w:rsidRPr="00E051BE">
        <w:rPr>
          <w:rFonts w:ascii="Trebuchet MS" w:hAnsi="Trebuchet MS" w:cs="TimesNewRomanPS-BoldMT"/>
          <w:bCs/>
          <w:color w:val="244061" w:themeColor="accent1" w:themeShade="80"/>
        </w:rPr>
        <w:t>ț</w:t>
      </w:r>
      <w:r w:rsidR="0058484B" w:rsidRPr="00E051BE">
        <w:rPr>
          <w:rFonts w:ascii="Trebuchet MS" w:hAnsi="Trebuchet MS" w:cs="TimesNewRomanPS-BoldMT"/>
          <w:bCs/>
          <w:color w:val="244061" w:themeColor="accent1" w:themeShade="80"/>
        </w:rPr>
        <w:t>iei Na</w:t>
      </w:r>
      <w:r w:rsidR="001606B4" w:rsidRPr="00E051BE">
        <w:rPr>
          <w:rFonts w:ascii="Trebuchet MS" w:hAnsi="Trebuchet MS" w:cs="TimesNewRomanPS-BoldMT"/>
          <w:bCs/>
          <w:color w:val="244061" w:themeColor="accent1" w:themeShade="80"/>
        </w:rPr>
        <w:t>ț</w:t>
      </w:r>
      <w:r w:rsidR="0058484B" w:rsidRPr="00E051BE">
        <w:rPr>
          <w:rFonts w:ascii="Trebuchet MS" w:hAnsi="Trebuchet MS" w:cs="TimesNewRomanPS-BoldMT"/>
          <w:bCs/>
          <w:color w:val="244061" w:themeColor="accent1" w:themeShade="80"/>
        </w:rPr>
        <w:t>ionale,</w:t>
      </w:r>
      <w:r w:rsidR="0096454B" w:rsidRPr="00E051BE">
        <w:rPr>
          <w:rFonts w:ascii="Trebuchet MS" w:hAnsi="Trebuchet MS" w:cs="TimesNewRomanPS-BoldMT"/>
          <w:bCs/>
          <w:color w:val="244061" w:themeColor="accent1" w:themeShade="80"/>
        </w:rPr>
        <w:t xml:space="preserve"> pe componenta de formare "A doua şansă", alte programe de formare continuă specifice programului</w:t>
      </w:r>
      <w:r w:rsidR="0058484B" w:rsidRPr="00E051BE">
        <w:rPr>
          <w:rFonts w:ascii="Trebuchet MS" w:hAnsi="Trebuchet MS" w:cs="TimesNewRomanPS-BoldMT"/>
          <w:bCs/>
          <w:color w:val="244061" w:themeColor="accent1" w:themeShade="80"/>
        </w:rPr>
        <w:t xml:space="preserve"> sau relevante fa</w:t>
      </w:r>
      <w:r w:rsidR="001606B4" w:rsidRPr="00E051BE">
        <w:rPr>
          <w:rFonts w:ascii="Trebuchet MS" w:hAnsi="Trebuchet MS" w:cs="TimesNewRomanPS-BoldMT"/>
          <w:bCs/>
          <w:color w:val="244061" w:themeColor="accent1" w:themeShade="80"/>
        </w:rPr>
        <w:t>ță</w:t>
      </w:r>
      <w:r w:rsidR="0058484B" w:rsidRPr="00E051BE">
        <w:rPr>
          <w:rFonts w:ascii="Trebuchet MS" w:hAnsi="Trebuchet MS" w:cs="TimesNewRomanPS-BoldMT"/>
          <w:bCs/>
          <w:color w:val="244061" w:themeColor="accent1" w:themeShade="80"/>
        </w:rPr>
        <w:t xml:space="preserve"> de nevoile educa</w:t>
      </w:r>
      <w:r w:rsidR="001606B4" w:rsidRPr="00E051BE">
        <w:rPr>
          <w:rFonts w:ascii="Trebuchet MS" w:hAnsi="Trebuchet MS" w:cs="TimesNewRomanPS-BoldMT"/>
          <w:bCs/>
          <w:color w:val="244061" w:themeColor="accent1" w:themeShade="80"/>
        </w:rPr>
        <w:t>ț</w:t>
      </w:r>
      <w:r w:rsidR="0058484B" w:rsidRPr="00E051BE">
        <w:rPr>
          <w:rFonts w:ascii="Trebuchet MS" w:hAnsi="Trebuchet MS" w:cs="TimesNewRomanPS-BoldMT"/>
          <w:bCs/>
          <w:color w:val="244061" w:themeColor="accent1" w:themeShade="80"/>
        </w:rPr>
        <w:t xml:space="preserve">ionale ale membrilor grupului </w:t>
      </w:r>
      <w:r w:rsidR="001606B4" w:rsidRPr="00E051BE">
        <w:rPr>
          <w:rFonts w:ascii="Trebuchet MS" w:hAnsi="Trebuchet MS" w:cs="TimesNewRomanPS-BoldMT"/>
          <w:bCs/>
          <w:color w:val="244061" w:themeColor="accent1" w:themeShade="80"/>
        </w:rPr>
        <w:t>ț</w:t>
      </w:r>
      <w:r w:rsidR="0058484B" w:rsidRPr="00E051BE">
        <w:rPr>
          <w:rFonts w:ascii="Trebuchet MS" w:hAnsi="Trebuchet MS" w:cs="TimesNewRomanPS-BoldMT"/>
          <w:bCs/>
          <w:color w:val="244061" w:themeColor="accent1" w:themeShade="80"/>
        </w:rPr>
        <w:t>int</w:t>
      </w:r>
      <w:r w:rsidR="001606B4" w:rsidRPr="00E051BE">
        <w:rPr>
          <w:rFonts w:ascii="Trebuchet MS" w:hAnsi="Trebuchet MS" w:cs="TimesNewRomanPS-BoldMT"/>
          <w:bCs/>
          <w:color w:val="244061" w:themeColor="accent1" w:themeShade="80"/>
        </w:rPr>
        <w:t>ă</w:t>
      </w:r>
      <w:r w:rsidR="0058484B" w:rsidRPr="00E051BE">
        <w:rPr>
          <w:rFonts w:ascii="Trebuchet MS" w:hAnsi="Trebuchet MS" w:cs="TimesNewRomanPS-BoldMT"/>
          <w:bCs/>
          <w:color w:val="244061" w:themeColor="accent1" w:themeShade="80"/>
        </w:rPr>
        <w:t>.</w:t>
      </w:r>
    </w:p>
    <w:p w14:paraId="07541170" w14:textId="3100DB74" w:rsidR="0055546C" w:rsidRPr="00E051BE" w:rsidRDefault="001B4FE1" w:rsidP="00BF0A85">
      <w:pPr>
        <w:autoSpaceDE w:val="0"/>
        <w:autoSpaceDN w:val="0"/>
        <w:adjustRightInd w:val="0"/>
        <w:spacing w:after="0" w:line="240" w:lineRule="auto"/>
        <w:jc w:val="both"/>
        <w:rPr>
          <w:rFonts w:ascii="Trebuchet MS" w:hAnsi="Trebuchet MS" w:cs="TimesNewRomanPS-BoldMT"/>
          <w:bCs/>
          <w:color w:val="244061" w:themeColor="accent1" w:themeShade="80"/>
        </w:rPr>
      </w:pPr>
      <w:r w:rsidRPr="00E051BE">
        <w:rPr>
          <w:rFonts w:ascii="Trebuchet MS" w:hAnsi="Trebuchet MS" w:cs="TimesNewRomanPSMT"/>
          <w:color w:val="244061" w:themeColor="accent1" w:themeShade="80"/>
        </w:rPr>
        <w:t xml:space="preserve">Se vor avea </w:t>
      </w:r>
      <w:r w:rsidR="001606B4" w:rsidRPr="00E051BE">
        <w:rPr>
          <w:rFonts w:ascii="Trebuchet MS" w:hAnsi="Trebuchet MS" w:cs="TimesNewRomanPSMT"/>
          <w:color w:val="244061" w:themeColor="accent1" w:themeShade="80"/>
        </w:rPr>
        <w:t>î</w:t>
      </w:r>
      <w:r w:rsidRPr="00E051BE">
        <w:rPr>
          <w:rFonts w:ascii="Trebuchet MS" w:hAnsi="Trebuchet MS" w:cs="TimesNewRomanPSMT"/>
          <w:color w:val="244061" w:themeColor="accent1" w:themeShade="80"/>
        </w:rPr>
        <w:t xml:space="preserve">n vedere </w:t>
      </w:r>
      <w:r w:rsidR="001606B4" w:rsidRPr="00E051BE">
        <w:rPr>
          <w:rFonts w:ascii="Trebuchet MS" w:hAnsi="Trebuchet MS" w:cs="TimesNewRomanPSMT"/>
          <w:color w:val="244061" w:themeColor="accent1" w:themeShade="80"/>
        </w:rPr>
        <w:t>ș</w:t>
      </w:r>
      <w:r w:rsidRPr="00E051BE">
        <w:rPr>
          <w:rFonts w:ascii="Trebuchet MS" w:hAnsi="Trebuchet MS" w:cs="TimesNewRomanPSMT"/>
          <w:color w:val="244061" w:themeColor="accent1" w:themeShade="80"/>
        </w:rPr>
        <w:t xml:space="preserve">i măsuri de profesionalizare a consilierilor </w:t>
      </w:r>
      <w:r w:rsidR="00767EF6" w:rsidRPr="00E051BE">
        <w:rPr>
          <w:rFonts w:ascii="Trebuchet MS" w:hAnsi="Trebuchet MS" w:cs="TimesNewRomanPSMT"/>
          <w:color w:val="244061" w:themeColor="accent1" w:themeShade="80"/>
        </w:rPr>
        <w:t>ş</w:t>
      </w:r>
      <w:r w:rsidRPr="00E051BE">
        <w:rPr>
          <w:rFonts w:ascii="Trebuchet MS" w:hAnsi="Trebuchet MS" w:cs="TimesNewRomanPSMT"/>
          <w:color w:val="244061" w:themeColor="accent1" w:themeShade="80"/>
        </w:rPr>
        <w:t>i de consolidare a capacității acestora de a elabora planuri de dezvoltare educațională generale și specifice readucerii si men</w:t>
      </w:r>
      <w:r w:rsidR="001606B4"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inerii în sistemul de educație și formare a tinerilor și adulților care nu și-au finalizat educația obligatorie.</w:t>
      </w:r>
      <w:r w:rsidR="0096454B" w:rsidRPr="00E051BE">
        <w:rPr>
          <w:rFonts w:ascii="Trebuchet MS" w:hAnsi="Trebuchet MS" w:cs="TimesNewRomanPS-BoldMT"/>
          <w:bCs/>
          <w:color w:val="244061" w:themeColor="accent1" w:themeShade="80"/>
        </w:rPr>
        <w:t xml:space="preserve"> </w:t>
      </w:r>
    </w:p>
    <w:p w14:paraId="1B67B119" w14:textId="77777777" w:rsidR="0055546C" w:rsidRPr="00E051BE" w:rsidRDefault="0055546C" w:rsidP="0055546C">
      <w:pPr>
        <w:autoSpaceDE w:val="0"/>
        <w:autoSpaceDN w:val="0"/>
        <w:adjustRightInd w:val="0"/>
        <w:spacing w:after="0" w:line="240" w:lineRule="auto"/>
        <w:jc w:val="both"/>
        <w:rPr>
          <w:rFonts w:ascii="Trebuchet MS" w:hAnsi="Trebuchet MS" w:cs="TimesNewRomanPS-BoldMT"/>
          <w:bCs/>
          <w:color w:val="244061" w:themeColor="accent1" w:themeShade="80"/>
        </w:rPr>
      </w:pPr>
    </w:p>
    <w:p w14:paraId="265EEFC3" w14:textId="77777777" w:rsidR="000B7CBE" w:rsidRPr="00E051BE" w:rsidRDefault="000B7CBE">
      <w:pPr>
        <w:autoSpaceDE w:val="0"/>
        <w:autoSpaceDN w:val="0"/>
        <w:adjustRightInd w:val="0"/>
        <w:spacing w:after="0" w:line="240" w:lineRule="auto"/>
        <w:jc w:val="both"/>
        <w:rPr>
          <w:rFonts w:ascii="Trebuchet MS" w:hAnsi="Trebuchet MS" w:cs="TimesNewRomanPSMT"/>
          <w:color w:val="244061" w:themeColor="accent1" w:themeShade="80"/>
        </w:rPr>
      </w:pPr>
    </w:p>
    <w:p w14:paraId="7E62DF88" w14:textId="38793674" w:rsidR="004A1DDA" w:rsidRPr="00E051BE" w:rsidRDefault="008513B5" w:rsidP="00B972C7">
      <w:pPr>
        <w:pStyle w:val="Listparagraf"/>
        <w:numPr>
          <w:ilvl w:val="0"/>
          <w:numId w:val="14"/>
        </w:numPr>
        <w:autoSpaceDE w:val="0"/>
        <w:autoSpaceDN w:val="0"/>
        <w:adjustRightInd w:val="0"/>
        <w:spacing w:after="0" w:line="240" w:lineRule="auto"/>
        <w:ind w:left="360"/>
        <w:jc w:val="both"/>
        <w:rPr>
          <w:rFonts w:ascii="Trebuchet MS" w:hAnsi="Trebuchet MS" w:cs="TimesNewRomanPSMT"/>
          <w:color w:val="244061" w:themeColor="accent1" w:themeShade="80"/>
        </w:rPr>
      </w:pPr>
      <w:r w:rsidRPr="00E051BE">
        <w:rPr>
          <w:rFonts w:ascii="Trebuchet MS" w:hAnsi="Trebuchet MS" w:cs="TimesNewRomanPSMT"/>
          <w:b/>
          <w:color w:val="244061" w:themeColor="accent1" w:themeShade="80"/>
        </w:rPr>
        <w:t xml:space="preserve">Activitatea </w:t>
      </w:r>
      <w:r w:rsidR="00321CE4" w:rsidRPr="00E051BE">
        <w:rPr>
          <w:rFonts w:ascii="Trebuchet MS" w:hAnsi="Trebuchet MS" w:cs="TimesNewRomanPSMT"/>
          <w:b/>
          <w:color w:val="244061" w:themeColor="accent1" w:themeShade="80"/>
        </w:rPr>
        <w:t>2</w:t>
      </w:r>
      <w:r w:rsidRPr="00E051BE">
        <w:rPr>
          <w:rFonts w:ascii="Trebuchet MS" w:hAnsi="Trebuchet MS" w:cs="TimesNewRomanPSMT"/>
          <w:b/>
          <w:color w:val="244061" w:themeColor="accent1" w:themeShade="80"/>
        </w:rPr>
        <w:t xml:space="preserve"> (activitate relevant</w:t>
      </w:r>
      <w:r w:rsidR="001606B4" w:rsidRPr="00E051BE">
        <w:rPr>
          <w:rFonts w:ascii="Trebuchet MS" w:hAnsi="Trebuchet MS" w:cs="TimesNewRomanPSMT"/>
          <w:b/>
          <w:color w:val="244061" w:themeColor="accent1" w:themeShade="80"/>
        </w:rPr>
        <w:t>ă</w:t>
      </w:r>
      <w:r w:rsidRPr="00E051BE">
        <w:rPr>
          <w:rFonts w:ascii="Trebuchet MS" w:hAnsi="Trebuchet MS" w:cs="TimesNewRomanPSMT"/>
          <w:b/>
          <w:color w:val="244061" w:themeColor="accent1" w:themeShade="80"/>
        </w:rPr>
        <w:t xml:space="preserve"> </w:t>
      </w:r>
      <w:r w:rsidR="001606B4" w:rsidRPr="00E051BE">
        <w:rPr>
          <w:rFonts w:ascii="Trebuchet MS" w:hAnsi="Trebuchet MS" w:cs="TimesNewRomanPSMT"/>
          <w:b/>
          <w:color w:val="244061" w:themeColor="accent1" w:themeShade="80"/>
        </w:rPr>
        <w:t>ș</w:t>
      </w:r>
      <w:r w:rsidRPr="00E051BE">
        <w:rPr>
          <w:rFonts w:ascii="Trebuchet MS" w:hAnsi="Trebuchet MS" w:cs="TimesNewRomanPSMT"/>
          <w:b/>
          <w:color w:val="244061" w:themeColor="accent1" w:themeShade="80"/>
        </w:rPr>
        <w:t>i obligatorie):</w:t>
      </w:r>
      <w:r w:rsidR="004A1DDA" w:rsidRPr="00E051BE">
        <w:rPr>
          <w:rFonts w:ascii="Trebuchet MS" w:hAnsi="Trebuchet MS" w:cs="TimesNewRomanPSMT"/>
          <w:b/>
          <w:color w:val="244061" w:themeColor="accent1" w:themeShade="80"/>
        </w:rPr>
        <w:t xml:space="preserve"> Servicii de consiliere și orientare a carierei pe tot parcursul vieții</w:t>
      </w:r>
      <w:r w:rsidR="00417BA9" w:rsidRPr="00E051BE">
        <w:rPr>
          <w:rFonts w:ascii="Trebuchet MS" w:hAnsi="Trebuchet MS" w:cs="TimesNewRomanPSMT"/>
          <w:b/>
          <w:color w:val="244061" w:themeColor="accent1" w:themeShade="80"/>
        </w:rPr>
        <w:t xml:space="preserve"> </w:t>
      </w:r>
    </w:p>
    <w:p w14:paraId="7A0E1FE9" w14:textId="77777777" w:rsidR="00B74120" w:rsidRPr="00E051BE" w:rsidRDefault="00B74120" w:rsidP="004A1DDA">
      <w:pPr>
        <w:autoSpaceDE w:val="0"/>
        <w:autoSpaceDN w:val="0"/>
        <w:adjustRightInd w:val="0"/>
        <w:spacing w:after="0" w:line="240" w:lineRule="auto"/>
        <w:jc w:val="both"/>
        <w:rPr>
          <w:rFonts w:ascii="Trebuchet MS" w:hAnsi="Trebuchet MS" w:cs="TimesNewRomanPSMT"/>
          <w:color w:val="244061" w:themeColor="accent1" w:themeShade="80"/>
        </w:rPr>
      </w:pPr>
    </w:p>
    <w:p w14:paraId="686EB87C" w14:textId="5D182A90" w:rsidR="00382990" w:rsidRPr="00E051BE" w:rsidRDefault="007E5034" w:rsidP="00E220F3">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Această activitate este menită</w:t>
      </w:r>
      <w:r w:rsidR="00382990" w:rsidRPr="00E051BE">
        <w:rPr>
          <w:rFonts w:ascii="Trebuchet MS" w:hAnsi="Trebuchet MS" w:cs="TimesNewRomanPSMT"/>
          <w:color w:val="244061" w:themeColor="accent1" w:themeShade="80"/>
        </w:rPr>
        <w:t xml:space="preserve"> să readucă în sistemul de educație și formare tineri</w:t>
      </w:r>
      <w:r w:rsidR="00F40B80" w:rsidRPr="00E051BE">
        <w:rPr>
          <w:rFonts w:ascii="Trebuchet MS" w:hAnsi="Trebuchet MS" w:cs="TimesNewRomanPSMT"/>
          <w:color w:val="244061" w:themeColor="accent1" w:themeShade="80"/>
        </w:rPr>
        <w:t>i</w:t>
      </w:r>
      <w:r w:rsidR="00382990" w:rsidRPr="00E051BE">
        <w:rPr>
          <w:rFonts w:ascii="Trebuchet MS" w:hAnsi="Trebuchet MS" w:cs="TimesNewRomanPSMT"/>
          <w:color w:val="244061" w:themeColor="accent1" w:themeShade="80"/>
        </w:rPr>
        <w:t xml:space="preserve"> și adulți</w:t>
      </w:r>
      <w:r w:rsidR="00F40B80" w:rsidRPr="00E051BE">
        <w:rPr>
          <w:rFonts w:ascii="Trebuchet MS" w:hAnsi="Trebuchet MS" w:cs="TimesNewRomanPSMT"/>
          <w:color w:val="244061" w:themeColor="accent1" w:themeShade="80"/>
        </w:rPr>
        <w:t>i</w:t>
      </w:r>
      <w:r w:rsidR="00382990" w:rsidRPr="00E051BE">
        <w:rPr>
          <w:rFonts w:ascii="Trebuchet MS" w:hAnsi="Trebuchet MS" w:cs="TimesNewRomanPSMT"/>
          <w:color w:val="244061" w:themeColor="accent1" w:themeShade="80"/>
        </w:rPr>
        <w:t xml:space="preserve"> care nu și-au finalizat educația obligatorie</w:t>
      </w:r>
      <w:r w:rsidR="004A272E" w:rsidRPr="00E051BE">
        <w:rPr>
          <w:rFonts w:ascii="Trebuchet MS" w:hAnsi="Trebuchet MS" w:cs="TimesNewRomanPSMT"/>
          <w:color w:val="244061" w:themeColor="accent1" w:themeShade="80"/>
        </w:rPr>
        <w:t>.</w:t>
      </w:r>
    </w:p>
    <w:p w14:paraId="45E1CE96" w14:textId="77777777" w:rsidR="009E3DD8" w:rsidRPr="00E051BE" w:rsidRDefault="009E3DD8" w:rsidP="00E220F3">
      <w:pPr>
        <w:autoSpaceDE w:val="0"/>
        <w:autoSpaceDN w:val="0"/>
        <w:adjustRightInd w:val="0"/>
        <w:spacing w:after="0" w:line="240" w:lineRule="auto"/>
        <w:jc w:val="both"/>
        <w:rPr>
          <w:rFonts w:ascii="Trebuchet MS" w:hAnsi="Trebuchet MS" w:cs="TimesNewRomanPSMT"/>
          <w:color w:val="244061" w:themeColor="accent1" w:themeShade="80"/>
        </w:rPr>
      </w:pPr>
    </w:p>
    <w:p w14:paraId="3F470A73" w14:textId="08EFB721" w:rsidR="006B723D" w:rsidRPr="00E051BE" w:rsidRDefault="006B723D" w:rsidP="00E220F3">
      <w:pPr>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Pentru fiecare participant din grupul țintă se va elabora un plan personalizat de intervenție, diferențiat în funcție de nevoi specifice și vârstă. Planul trebuie să vizeze cauza abandonului școlar, să implice părinții participanților pentru segmentul de vârstă 6-16</w:t>
      </w:r>
      <w:r w:rsidR="00167DDF" w:rsidRPr="00E051BE">
        <w:rPr>
          <w:rFonts w:ascii="Trebuchet MS" w:hAnsi="Trebuchet MS" w:cs="TimesNewRomanPSMT"/>
          <w:color w:val="244061" w:themeColor="accent1" w:themeShade="80"/>
        </w:rPr>
        <w:t xml:space="preserve"> ani</w:t>
      </w:r>
      <w:r w:rsidRPr="00E051BE">
        <w:rPr>
          <w:rFonts w:ascii="Trebuchet MS" w:hAnsi="Trebuchet MS" w:cs="TimesNewRomanPSMT"/>
          <w:color w:val="244061" w:themeColor="accent1" w:themeShade="80"/>
        </w:rPr>
        <w:t xml:space="preserve">  și să conțină măsuri care să conducă, în funcție de caz, la</w:t>
      </w:r>
      <w:r w:rsidR="000324CB" w:rsidRPr="00E051BE">
        <w:rPr>
          <w:rFonts w:ascii="Trebuchet MS" w:hAnsi="Trebuchet MS" w:cs="TimesNewRomanPSMT"/>
          <w:color w:val="244061" w:themeColor="accent1" w:themeShade="80"/>
        </w:rPr>
        <w:t xml:space="preserve"> </w:t>
      </w:r>
      <w:r w:rsidR="00CE3D7F" w:rsidRPr="00E051BE">
        <w:rPr>
          <w:rFonts w:ascii="Trebuchet MS" w:hAnsi="Trebuchet MS" w:cs="TimesNewRomanPSMT"/>
          <w:color w:val="244061" w:themeColor="accent1" w:themeShade="80"/>
        </w:rPr>
        <w:t>reintegrarea</w:t>
      </w:r>
      <w:r w:rsidRPr="00E051BE">
        <w:rPr>
          <w:rFonts w:ascii="Trebuchet MS" w:hAnsi="Trebuchet MS" w:cs="TimesNewRomanPSMT"/>
          <w:color w:val="244061" w:themeColor="accent1" w:themeShade="80"/>
        </w:rPr>
        <w:t xml:space="preserve"> în sistemul de educație</w:t>
      </w:r>
      <w:r w:rsidR="00E220F3" w:rsidRPr="00E051BE">
        <w:rPr>
          <w:rFonts w:ascii="Trebuchet MS" w:hAnsi="Trebuchet MS" w:cs="TimesNewRomanPSMT"/>
          <w:color w:val="244061" w:themeColor="accent1" w:themeShade="80"/>
        </w:rPr>
        <w:t xml:space="preserve"> sau</w:t>
      </w:r>
      <w:r w:rsidR="000324CB" w:rsidRPr="00E051BE">
        <w:rPr>
          <w:rFonts w:ascii="Trebuchet MS" w:hAnsi="Trebuchet MS" w:cs="TimesNewRomanPSMT"/>
          <w:color w:val="244061" w:themeColor="accent1" w:themeShade="80"/>
        </w:rPr>
        <w:t xml:space="preserve"> la </w:t>
      </w:r>
      <w:r w:rsidRPr="00E051BE">
        <w:rPr>
          <w:rFonts w:ascii="Trebuchet MS" w:hAnsi="Trebuchet MS" w:cs="TimesNewRomanPSMT"/>
          <w:color w:val="244061" w:themeColor="accent1" w:themeShade="80"/>
        </w:rPr>
        <w:t>orientarea către cursuri de formare profesională</w:t>
      </w:r>
      <w:r w:rsidR="00E220F3" w:rsidRPr="00E051BE">
        <w:rPr>
          <w:rFonts w:ascii="Trebuchet MS" w:hAnsi="Trebuchet MS" w:cs="TimesNewRomanPSMT"/>
          <w:color w:val="244061" w:themeColor="accent1" w:themeShade="80"/>
        </w:rPr>
        <w:t xml:space="preserve">. Se pot prevedea </w:t>
      </w:r>
      <w:r w:rsidR="001606B4" w:rsidRPr="00E051BE">
        <w:rPr>
          <w:rFonts w:ascii="Trebuchet MS" w:hAnsi="Trebuchet MS" w:cs="TimesNewRomanPSMT"/>
          <w:color w:val="244061" w:themeColor="accent1" w:themeShade="80"/>
        </w:rPr>
        <w:t>ș</w:t>
      </w:r>
      <w:r w:rsidR="00E220F3" w:rsidRPr="00E051BE">
        <w:rPr>
          <w:rFonts w:ascii="Trebuchet MS" w:hAnsi="Trebuchet MS" w:cs="TimesNewRomanPSMT"/>
          <w:color w:val="244061" w:themeColor="accent1" w:themeShade="80"/>
        </w:rPr>
        <w:t xml:space="preserve">i </w:t>
      </w:r>
      <w:r w:rsidR="00167DDF" w:rsidRPr="00E051BE">
        <w:rPr>
          <w:rFonts w:ascii="Trebuchet MS" w:hAnsi="Trebuchet MS" w:cs="TimesNewRomanPSMT"/>
          <w:color w:val="244061" w:themeColor="accent1" w:themeShade="80"/>
        </w:rPr>
        <w:t>activit</w:t>
      </w:r>
      <w:r w:rsidR="001606B4" w:rsidRPr="00E051BE">
        <w:rPr>
          <w:rFonts w:ascii="Trebuchet MS" w:hAnsi="Trebuchet MS" w:cs="TimesNewRomanPSMT"/>
          <w:color w:val="244061" w:themeColor="accent1" w:themeShade="80"/>
        </w:rPr>
        <w:t>ăț</w:t>
      </w:r>
      <w:r w:rsidR="00167DDF" w:rsidRPr="00E051BE">
        <w:rPr>
          <w:rFonts w:ascii="Trebuchet MS" w:hAnsi="Trebuchet MS" w:cs="TimesNewRomanPSMT"/>
          <w:color w:val="244061" w:themeColor="accent1" w:themeShade="80"/>
        </w:rPr>
        <w:t xml:space="preserve">i specifice de informare, consiliere </w:t>
      </w:r>
      <w:r w:rsidR="001606B4" w:rsidRPr="00E051BE">
        <w:rPr>
          <w:rFonts w:ascii="Trebuchet MS" w:hAnsi="Trebuchet MS" w:cs="TimesNewRomanPSMT"/>
          <w:color w:val="244061" w:themeColor="accent1" w:themeShade="80"/>
        </w:rPr>
        <w:t>ș</w:t>
      </w:r>
      <w:r w:rsidR="00167DDF" w:rsidRPr="00E051BE">
        <w:rPr>
          <w:rFonts w:ascii="Trebuchet MS" w:hAnsi="Trebuchet MS" w:cs="TimesNewRomanPSMT"/>
          <w:color w:val="244061" w:themeColor="accent1" w:themeShade="80"/>
        </w:rPr>
        <w:t>i mediere care să sprijine cursanții în găsirea unui loc de muncă adecvat sau în continuarea studiilor</w:t>
      </w:r>
      <w:r w:rsidRPr="00E051BE">
        <w:rPr>
          <w:rFonts w:ascii="Trebuchet MS" w:hAnsi="Trebuchet MS" w:cs="TimesNewRomanPSMT"/>
          <w:color w:val="244061" w:themeColor="accent1" w:themeShade="80"/>
        </w:rPr>
        <w:t>.</w:t>
      </w:r>
    </w:p>
    <w:p w14:paraId="49786E00" w14:textId="4B882B34" w:rsidR="002A685C" w:rsidRPr="00E051BE" w:rsidRDefault="002A685C" w:rsidP="002A685C">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Pentru grupul țintă tineri care au părăsit timpuriu școala, cu vârsta cuprinsă între 6-16 ani</w:t>
      </w:r>
      <w:r w:rsidR="007E5034" w:rsidRPr="00E051BE">
        <w:rPr>
          <w:rFonts w:ascii="Trebuchet MS" w:hAnsi="Trebuchet MS" w:cs="TimesNewRomanPSMT"/>
          <w:color w:val="244061" w:themeColor="accent1" w:themeShade="80"/>
        </w:rPr>
        <w:t>,</w:t>
      </w:r>
      <w:r w:rsidRPr="00E051BE">
        <w:rPr>
          <w:rFonts w:ascii="Trebuchet MS" w:hAnsi="Trebuchet MS" w:cs="TimesNewRomanPSMT"/>
          <w:color w:val="244061" w:themeColor="accent1" w:themeShade="80"/>
        </w:rPr>
        <w:t xml:space="preserve"> care nu au depășit cu cel puțin 4 ani vârsta cor</w:t>
      </w:r>
      <w:r w:rsidR="007E5034" w:rsidRPr="00E051BE">
        <w:rPr>
          <w:rFonts w:ascii="Trebuchet MS" w:hAnsi="Trebuchet MS" w:cs="TimesNewRomanPSMT"/>
          <w:color w:val="244061" w:themeColor="accent1" w:themeShade="80"/>
        </w:rPr>
        <w:t>espunzătoare clasei neabsolvite</w:t>
      </w:r>
      <w:r w:rsidRPr="00E051BE">
        <w:rPr>
          <w:rFonts w:ascii="Trebuchet MS" w:hAnsi="Trebuchet MS" w:cs="TimesNewRomanPSMT"/>
          <w:color w:val="244061" w:themeColor="accent1" w:themeShade="80"/>
        </w:rPr>
        <w:t xml:space="preserve"> și care, conform O</w:t>
      </w:r>
      <w:r w:rsidR="00A21CF3" w:rsidRPr="00E051BE">
        <w:rPr>
          <w:rFonts w:ascii="Trebuchet MS" w:hAnsi="Trebuchet MS" w:cs="TimesNewRomanPSMT"/>
          <w:color w:val="244061" w:themeColor="accent1" w:themeShade="80"/>
        </w:rPr>
        <w:t xml:space="preserve">rdinului nr. </w:t>
      </w:r>
      <w:r w:rsidRPr="00E051BE">
        <w:rPr>
          <w:rFonts w:ascii="Trebuchet MS" w:hAnsi="Trebuchet MS" w:cs="TimesNewRomanPSMT"/>
          <w:color w:val="244061" w:themeColor="accent1" w:themeShade="80"/>
        </w:rPr>
        <w:t xml:space="preserve">5248/2011, nu </w:t>
      </w:r>
      <w:r w:rsidR="00A21CF3" w:rsidRPr="00E051BE">
        <w:rPr>
          <w:rFonts w:ascii="Trebuchet MS" w:hAnsi="Trebuchet MS" w:cs="TimesNewRomanPSMT"/>
          <w:color w:val="244061" w:themeColor="accent1" w:themeShade="80"/>
        </w:rPr>
        <w:t xml:space="preserve">pot participa la </w:t>
      </w:r>
      <w:r w:rsidRPr="00E051BE">
        <w:rPr>
          <w:rFonts w:ascii="Trebuchet MS" w:hAnsi="Trebuchet MS" w:cs="TimesNewRomanPSMT"/>
          <w:color w:val="244061" w:themeColor="accent1" w:themeShade="80"/>
        </w:rPr>
        <w:t>program</w:t>
      </w:r>
      <w:r w:rsidR="00F40B80" w:rsidRPr="00E051BE">
        <w:rPr>
          <w:rFonts w:ascii="Trebuchet MS" w:hAnsi="Trebuchet MS" w:cs="TimesNewRomanPSMT"/>
          <w:color w:val="244061" w:themeColor="accent1" w:themeShade="80"/>
        </w:rPr>
        <w:t>ul „</w:t>
      </w:r>
      <w:r w:rsidRPr="00E051BE">
        <w:rPr>
          <w:rFonts w:ascii="Trebuchet MS" w:hAnsi="Trebuchet MS" w:cs="TimesNewRomanPSMT"/>
          <w:color w:val="244061" w:themeColor="accent1" w:themeShade="80"/>
        </w:rPr>
        <w:t>A doua șansă</w:t>
      </w:r>
      <w:r w:rsidR="00F40B80" w:rsidRPr="00E051BE">
        <w:rPr>
          <w:rFonts w:ascii="Trebuchet MS" w:hAnsi="Trebuchet MS" w:cs="TimesNewRomanPSMT"/>
          <w:color w:val="244061" w:themeColor="accent1" w:themeShade="80"/>
        </w:rPr>
        <w:t>”</w:t>
      </w:r>
      <w:r w:rsidRPr="00E051BE">
        <w:rPr>
          <w:rFonts w:ascii="Trebuchet MS" w:hAnsi="Trebuchet MS" w:cs="TimesNewRomanPSMT"/>
          <w:color w:val="244061" w:themeColor="accent1" w:themeShade="80"/>
        </w:rPr>
        <w:t xml:space="preserve">, se vor finanța măsuri </w:t>
      </w:r>
      <w:r w:rsidR="00F40B80" w:rsidRPr="00E051BE">
        <w:rPr>
          <w:rFonts w:ascii="Trebuchet MS" w:hAnsi="Trebuchet MS" w:cs="TimesNewRomanPSMT"/>
          <w:color w:val="244061" w:themeColor="accent1" w:themeShade="80"/>
        </w:rPr>
        <w:t xml:space="preserve">complementare </w:t>
      </w:r>
      <w:r w:rsidRPr="00E051BE">
        <w:rPr>
          <w:rFonts w:ascii="Trebuchet MS" w:hAnsi="Trebuchet MS" w:cs="TimesNewRomanPSMT"/>
          <w:color w:val="244061" w:themeColor="accent1" w:themeShade="80"/>
        </w:rPr>
        <w:t>de acompaniere și de sprijin financiar</w:t>
      </w:r>
      <w:r w:rsidR="00A21CF3" w:rsidRPr="00E051BE">
        <w:rPr>
          <w:rFonts w:ascii="Trebuchet MS" w:hAnsi="Trebuchet MS" w:cs="TimesNewRomanPSMT"/>
          <w:color w:val="244061" w:themeColor="accent1" w:themeShade="80"/>
        </w:rPr>
        <w:t xml:space="preserve">, </w:t>
      </w:r>
      <w:r w:rsidRPr="00E051BE">
        <w:rPr>
          <w:rFonts w:ascii="Trebuchet MS" w:hAnsi="Trebuchet MS" w:cs="TimesNewRomanPSMT"/>
          <w:color w:val="244061" w:themeColor="accent1" w:themeShade="80"/>
        </w:rPr>
        <w:t xml:space="preserve">elaborarea de planuri de intervenție </w:t>
      </w:r>
      <w:r w:rsidRPr="00E051BE">
        <w:rPr>
          <w:rFonts w:ascii="Trebuchet MS" w:hAnsi="Trebuchet MS" w:cs="TimesNewRomanPSMT"/>
          <w:color w:val="244061" w:themeColor="accent1" w:themeShade="80"/>
        </w:rPr>
        <w:lastRenderedPageBreak/>
        <w:t>personalizate, furnizarea de consiliere personalizată</w:t>
      </w:r>
      <w:r w:rsidR="000D4041" w:rsidRPr="00E051BE">
        <w:rPr>
          <w:rFonts w:ascii="Trebuchet MS" w:hAnsi="Trebuchet MS" w:cs="TimesNewRomanPSMT"/>
          <w:color w:val="244061" w:themeColor="accent1" w:themeShade="80"/>
        </w:rPr>
        <w:t xml:space="preserve">, inclusiv a </w:t>
      </w:r>
      <w:r w:rsidR="00F3044D" w:rsidRPr="00E051BE">
        <w:rPr>
          <w:rFonts w:ascii="Trebuchet MS" w:hAnsi="Trebuchet MS" w:cs="TimesNewRomanPSMT"/>
          <w:color w:val="244061" w:themeColor="accent1" w:themeShade="80"/>
        </w:rPr>
        <w:t>părinţilor</w:t>
      </w:r>
      <w:r w:rsidRPr="00E051BE">
        <w:rPr>
          <w:rFonts w:ascii="Trebuchet MS" w:hAnsi="Trebuchet MS" w:cs="TimesNewRomanPSMT"/>
          <w:color w:val="244061" w:themeColor="accent1" w:themeShade="80"/>
        </w:rPr>
        <w:t xml:space="preserve">, </w:t>
      </w:r>
      <w:r w:rsidR="00167DDF" w:rsidRPr="00E051BE">
        <w:rPr>
          <w:rFonts w:ascii="Trebuchet MS" w:hAnsi="Trebuchet MS" w:cs="TimesNewRomanPSMT"/>
          <w:color w:val="244061" w:themeColor="accent1" w:themeShade="80"/>
        </w:rPr>
        <w:t xml:space="preserve">sprijin pentru </w:t>
      </w:r>
      <w:r w:rsidR="00F36D14" w:rsidRPr="00E051BE">
        <w:rPr>
          <w:rFonts w:ascii="Trebuchet MS" w:hAnsi="Trebuchet MS" w:cs="TimesNewRomanPSMT"/>
          <w:color w:val="244061" w:themeColor="accent1" w:themeShade="80"/>
        </w:rPr>
        <w:t>înscrierea/</w:t>
      </w:r>
      <w:r w:rsidR="00167DDF" w:rsidRPr="00E051BE">
        <w:rPr>
          <w:rFonts w:ascii="Trebuchet MS" w:hAnsi="Trebuchet MS" w:cs="TimesNewRomanPSMT"/>
          <w:color w:val="244061" w:themeColor="accent1" w:themeShade="80"/>
        </w:rPr>
        <w:t>re</w:t>
      </w:r>
      <w:r w:rsidR="001606B4" w:rsidRPr="00E051BE">
        <w:rPr>
          <w:rFonts w:ascii="Trebuchet MS" w:hAnsi="Trebuchet MS" w:cs="TimesNewRomanPSMT"/>
          <w:color w:val="244061" w:themeColor="accent1" w:themeShade="80"/>
        </w:rPr>
        <w:t>î</w:t>
      </w:r>
      <w:r w:rsidR="00167DDF" w:rsidRPr="00E051BE">
        <w:rPr>
          <w:rFonts w:ascii="Trebuchet MS" w:hAnsi="Trebuchet MS" w:cs="TimesNewRomanPSMT"/>
          <w:color w:val="244061" w:themeColor="accent1" w:themeShade="80"/>
        </w:rPr>
        <w:t xml:space="preserve">ntoarcerea în </w:t>
      </w:r>
      <w:r w:rsidR="00836C01" w:rsidRPr="00E051BE">
        <w:rPr>
          <w:rFonts w:ascii="Trebuchet MS" w:hAnsi="Trebuchet MS" w:cs="TimesNewRomanPSMT"/>
          <w:color w:val="244061" w:themeColor="accent1" w:themeShade="80"/>
        </w:rPr>
        <w:t>învăţământul obligatoriu</w:t>
      </w:r>
      <w:r w:rsidRPr="00E051BE">
        <w:rPr>
          <w:rFonts w:ascii="Trebuchet MS" w:hAnsi="Trebuchet MS" w:cs="TimesNewRomanPSMT"/>
          <w:color w:val="244061" w:themeColor="accent1" w:themeShade="80"/>
        </w:rPr>
        <w:t>.</w:t>
      </w:r>
    </w:p>
    <w:p w14:paraId="7985E118" w14:textId="6D66E611" w:rsidR="001D23E0" w:rsidRPr="00E051BE" w:rsidRDefault="00F36D14" w:rsidP="00B670E4">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Ulterior înscrierii/reîntoarcerii în s</w:t>
      </w:r>
      <w:r w:rsidR="00836C01" w:rsidRPr="00E051BE">
        <w:rPr>
          <w:rFonts w:ascii="Trebuchet MS" w:hAnsi="Trebuchet MS" w:cs="TimesNewRomanPSMT"/>
          <w:color w:val="244061" w:themeColor="accent1" w:themeShade="80"/>
        </w:rPr>
        <w:t>istemul</w:t>
      </w:r>
      <w:r w:rsidR="00F3044D" w:rsidRPr="00E051BE">
        <w:rPr>
          <w:rFonts w:ascii="Trebuchet MS" w:hAnsi="Trebuchet MS" w:cs="TimesNewRomanPSMT"/>
          <w:color w:val="244061" w:themeColor="accent1" w:themeShade="80"/>
        </w:rPr>
        <w:t xml:space="preserve"> de educaţie, sunt vizate măsuri de prevenire a abandonului şcolar, elaborarea unor sisteme de detectare și de intervenție timpurie prin extinderea serviciilor de consiliere și promovarea programelor educaționale remediale centrate pe elevi (</w:t>
      </w:r>
      <w:r w:rsidR="000D4041" w:rsidRPr="00E051BE">
        <w:rPr>
          <w:rFonts w:ascii="Trebuchet MS" w:hAnsi="Trebuchet MS" w:cs="TimesNewRomanPSMT"/>
          <w:color w:val="244061" w:themeColor="accent1" w:themeShade="80"/>
        </w:rPr>
        <w:t xml:space="preserve">ex. </w:t>
      </w:r>
      <w:r w:rsidR="00F3044D" w:rsidRPr="00E051BE">
        <w:rPr>
          <w:rFonts w:ascii="Trebuchet MS" w:hAnsi="Trebuchet MS" w:cs="TimesNewRomanPSMT"/>
          <w:color w:val="244061" w:themeColor="accent1" w:themeShade="80"/>
        </w:rPr>
        <w:t xml:space="preserve">Şcoala după şcoală), </w:t>
      </w:r>
      <w:r w:rsidR="000D4041" w:rsidRPr="00E051BE">
        <w:rPr>
          <w:rFonts w:ascii="Trebuchet MS" w:hAnsi="Trebuchet MS" w:cs="TimesNewRomanPSMT"/>
          <w:color w:val="244061" w:themeColor="accent1" w:themeShade="80"/>
        </w:rPr>
        <w:t>activităţi extracurriculare.</w:t>
      </w:r>
    </w:p>
    <w:p w14:paraId="2377B591" w14:textId="77777777" w:rsidR="00F36D14" w:rsidRPr="00E051BE" w:rsidRDefault="00F36D14" w:rsidP="00B670E4">
      <w:pPr>
        <w:autoSpaceDE w:val="0"/>
        <w:autoSpaceDN w:val="0"/>
        <w:adjustRightInd w:val="0"/>
        <w:spacing w:after="0" w:line="240" w:lineRule="auto"/>
        <w:jc w:val="both"/>
        <w:rPr>
          <w:rFonts w:ascii="Trebuchet MS" w:hAnsi="Trebuchet MS" w:cs="TimesNewRomanPSMT"/>
          <w:color w:val="244061" w:themeColor="accent1" w:themeShade="80"/>
        </w:rPr>
      </w:pPr>
    </w:p>
    <w:p w14:paraId="7FC4D1F1" w14:textId="50190ABC" w:rsidR="00096608" w:rsidRPr="00E051BE" w:rsidRDefault="0097248D">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 xml:space="preserve">În cadrul </w:t>
      </w:r>
      <w:r w:rsidR="005D609A" w:rsidRPr="00E051BE">
        <w:rPr>
          <w:rFonts w:ascii="Trebuchet MS" w:hAnsi="Trebuchet MS" w:cs="TimesNewRomanPSMT"/>
          <w:color w:val="244061" w:themeColor="accent1" w:themeShade="80"/>
        </w:rPr>
        <w:t>activit</w:t>
      </w:r>
      <w:r w:rsidR="001606B4" w:rsidRPr="00E051BE">
        <w:rPr>
          <w:rFonts w:ascii="Trebuchet MS" w:hAnsi="Trebuchet MS" w:cs="TimesNewRomanPSMT"/>
          <w:color w:val="244061" w:themeColor="accent1" w:themeShade="80"/>
        </w:rPr>
        <w:t>ăț</w:t>
      </w:r>
      <w:r w:rsidR="005D609A" w:rsidRPr="00E051BE">
        <w:rPr>
          <w:rFonts w:ascii="Trebuchet MS" w:hAnsi="Trebuchet MS" w:cs="TimesNewRomanPSMT"/>
          <w:color w:val="244061" w:themeColor="accent1" w:themeShade="80"/>
        </w:rPr>
        <w:t xml:space="preserve">ii de consiliere a membrilor grupului </w:t>
      </w:r>
      <w:r w:rsidR="001606B4" w:rsidRPr="00E051BE">
        <w:rPr>
          <w:rFonts w:ascii="Trebuchet MS" w:hAnsi="Trebuchet MS" w:cs="TimesNewRomanPSMT"/>
          <w:color w:val="244061" w:themeColor="accent1" w:themeShade="80"/>
        </w:rPr>
        <w:t>ț</w:t>
      </w:r>
      <w:r w:rsidR="005D609A" w:rsidRPr="00E051BE">
        <w:rPr>
          <w:rFonts w:ascii="Trebuchet MS" w:hAnsi="Trebuchet MS" w:cs="TimesNewRomanPSMT"/>
          <w:color w:val="244061" w:themeColor="accent1" w:themeShade="80"/>
        </w:rPr>
        <w:t>int</w:t>
      </w:r>
      <w:r w:rsidR="001606B4" w:rsidRPr="00E051BE">
        <w:rPr>
          <w:rFonts w:ascii="Trebuchet MS" w:hAnsi="Trebuchet MS" w:cs="TimesNewRomanPSMT"/>
          <w:color w:val="244061" w:themeColor="accent1" w:themeShade="80"/>
        </w:rPr>
        <w:t>ă</w:t>
      </w:r>
      <w:r w:rsidR="005D609A" w:rsidRPr="00E051BE">
        <w:rPr>
          <w:rFonts w:ascii="Trebuchet MS" w:hAnsi="Trebuchet MS" w:cs="TimesNewRomanPSMT"/>
          <w:color w:val="244061" w:themeColor="accent1" w:themeShade="80"/>
        </w:rPr>
        <w:t xml:space="preserve">, </w:t>
      </w:r>
      <w:r w:rsidR="00333394" w:rsidRPr="00E051BE">
        <w:rPr>
          <w:rFonts w:ascii="Trebuchet MS" w:hAnsi="Trebuchet MS" w:cs="TimesNewRomanPSMT"/>
          <w:color w:val="244061" w:themeColor="accent1" w:themeShade="80"/>
        </w:rPr>
        <w:t>se</w:t>
      </w:r>
      <w:r w:rsidR="005D609A" w:rsidRPr="00E051BE">
        <w:rPr>
          <w:rFonts w:ascii="Trebuchet MS" w:hAnsi="Trebuchet MS" w:cs="TimesNewRomanPSMT"/>
          <w:color w:val="244061" w:themeColor="accent1" w:themeShade="80"/>
        </w:rPr>
        <w:t xml:space="preserve"> vor colecta</w:t>
      </w:r>
      <w:r w:rsidR="00333394" w:rsidRPr="00E051BE">
        <w:rPr>
          <w:rFonts w:ascii="Trebuchet MS" w:hAnsi="Trebuchet MS" w:cs="TimesNewRomanPSMT"/>
          <w:color w:val="244061" w:themeColor="accent1" w:themeShade="80"/>
        </w:rPr>
        <w:t>,</w:t>
      </w:r>
      <w:r w:rsidR="005D609A" w:rsidRPr="00E051BE">
        <w:rPr>
          <w:rFonts w:ascii="Trebuchet MS" w:hAnsi="Trebuchet MS" w:cs="TimesNewRomanPSMT"/>
          <w:color w:val="244061" w:themeColor="accent1" w:themeShade="80"/>
        </w:rPr>
        <w:t xml:space="preserve"> </w:t>
      </w:r>
      <w:r w:rsidR="00333394" w:rsidRPr="00E051BE">
        <w:rPr>
          <w:rFonts w:ascii="Trebuchet MS" w:hAnsi="Trebuchet MS" w:cs="TimesNewRomanPSMT"/>
          <w:color w:val="244061" w:themeColor="accent1" w:themeShade="80"/>
        </w:rPr>
        <w:t xml:space="preserve">de către experții implicați în furnizarea serviciilor de consiliere, </w:t>
      </w:r>
      <w:r w:rsidR="005D609A" w:rsidRPr="00E051BE">
        <w:rPr>
          <w:rFonts w:ascii="Trebuchet MS" w:hAnsi="Trebuchet MS" w:cs="TimesNewRomanPSMT"/>
          <w:color w:val="244061" w:themeColor="accent1" w:themeShade="80"/>
        </w:rPr>
        <w:t xml:space="preserve">date despre cauzele abandonului scolar, </w:t>
      </w:r>
      <w:r w:rsidR="00361069" w:rsidRPr="00E051BE">
        <w:rPr>
          <w:rFonts w:ascii="Trebuchet MS" w:hAnsi="Trebuchet MS" w:cs="TimesNewRomanPSMT"/>
          <w:color w:val="244061" w:themeColor="accent1" w:themeShade="80"/>
        </w:rPr>
        <w:t>î</w:t>
      </w:r>
      <w:r w:rsidR="005D609A" w:rsidRPr="00E051BE">
        <w:rPr>
          <w:rFonts w:ascii="Trebuchet MS" w:hAnsi="Trebuchet MS" w:cs="TimesNewRomanPSMT"/>
          <w:color w:val="244061" w:themeColor="accent1" w:themeShade="80"/>
        </w:rPr>
        <w:t xml:space="preserve">n </w:t>
      </w:r>
      <w:r w:rsidR="007E5034" w:rsidRPr="00E051BE">
        <w:rPr>
          <w:rFonts w:ascii="Trebuchet MS" w:hAnsi="Trebuchet MS" w:cs="TimesNewRomanPSMT"/>
          <w:color w:val="244061" w:themeColor="accent1" w:themeShade="80"/>
        </w:rPr>
        <w:t xml:space="preserve">vederea </w:t>
      </w:r>
      <w:r w:rsidR="00361069" w:rsidRPr="00E051BE">
        <w:rPr>
          <w:rFonts w:ascii="Trebuchet MS" w:hAnsi="Trebuchet MS" w:cs="TimesNewRomanPSMT"/>
          <w:color w:val="244061" w:themeColor="accent1" w:themeShade="80"/>
        </w:rPr>
        <w:t>realizării</w:t>
      </w:r>
      <w:r w:rsidR="007E5034" w:rsidRPr="00E051BE">
        <w:rPr>
          <w:rFonts w:ascii="Trebuchet MS" w:hAnsi="Trebuchet MS" w:cs="TimesNewRomanPSMT"/>
          <w:color w:val="244061" w:themeColor="accent1" w:themeShade="80"/>
        </w:rPr>
        <w:t xml:space="preserve"> unui studiu </w:t>
      </w:r>
      <w:r w:rsidR="005D609A" w:rsidRPr="00E051BE">
        <w:rPr>
          <w:rFonts w:ascii="Trebuchet MS" w:hAnsi="Trebuchet MS" w:cs="TimesNewRomanPSMT"/>
          <w:color w:val="244061" w:themeColor="accent1" w:themeShade="80"/>
        </w:rPr>
        <w:t>care s</w:t>
      </w:r>
      <w:r w:rsidR="00361069" w:rsidRPr="00E051BE">
        <w:rPr>
          <w:rFonts w:ascii="Trebuchet MS" w:hAnsi="Trebuchet MS" w:cs="TimesNewRomanPSMT"/>
          <w:color w:val="244061" w:themeColor="accent1" w:themeShade="80"/>
        </w:rPr>
        <w:t>ă</w:t>
      </w:r>
      <w:r w:rsidR="005D609A" w:rsidRPr="00E051BE">
        <w:rPr>
          <w:rFonts w:ascii="Trebuchet MS" w:hAnsi="Trebuchet MS" w:cs="TimesNewRomanPSMT"/>
          <w:color w:val="244061" w:themeColor="accent1" w:themeShade="80"/>
        </w:rPr>
        <w:t xml:space="preserve"> centralizeze cauzele abandonului școlar, în special a</w:t>
      </w:r>
      <w:r w:rsidR="009163CA" w:rsidRPr="00E051BE">
        <w:rPr>
          <w:rFonts w:ascii="Trebuchet MS" w:hAnsi="Trebuchet MS" w:cs="TimesNewRomanPSMT"/>
          <w:color w:val="244061" w:themeColor="accent1" w:themeShade="80"/>
        </w:rPr>
        <w:t>l</w:t>
      </w:r>
      <w:r w:rsidR="005D609A" w:rsidRPr="00E051BE">
        <w:rPr>
          <w:rFonts w:ascii="Trebuchet MS" w:hAnsi="Trebuchet MS" w:cs="TimesNewRomanPSMT"/>
          <w:color w:val="244061" w:themeColor="accent1" w:themeShade="80"/>
        </w:rPr>
        <w:t xml:space="preserve"> copiilor și tinerilor aparținând minorității roma, a</w:t>
      </w:r>
      <w:r w:rsidR="009163CA" w:rsidRPr="00E051BE">
        <w:rPr>
          <w:rFonts w:ascii="Trebuchet MS" w:hAnsi="Trebuchet MS" w:cs="TimesNewRomanPSMT"/>
          <w:color w:val="244061" w:themeColor="accent1" w:themeShade="80"/>
        </w:rPr>
        <w:t>l</w:t>
      </w:r>
      <w:r w:rsidR="005D609A" w:rsidRPr="00E051BE">
        <w:rPr>
          <w:rFonts w:ascii="Trebuchet MS" w:hAnsi="Trebuchet MS" w:cs="TimesNewRomanPSMT"/>
          <w:color w:val="244061" w:themeColor="accent1" w:themeShade="80"/>
        </w:rPr>
        <w:t xml:space="preserve"> celor care provin din medii dezavantajate socio-economic, din mediul rural și a</w:t>
      </w:r>
      <w:r w:rsidR="009163CA" w:rsidRPr="00E051BE">
        <w:rPr>
          <w:rFonts w:ascii="Trebuchet MS" w:hAnsi="Trebuchet MS" w:cs="TimesNewRomanPSMT"/>
          <w:color w:val="244061" w:themeColor="accent1" w:themeShade="80"/>
        </w:rPr>
        <w:t>l</w:t>
      </w:r>
      <w:r w:rsidR="005D609A" w:rsidRPr="00E051BE">
        <w:rPr>
          <w:rFonts w:ascii="Trebuchet MS" w:hAnsi="Trebuchet MS" w:cs="TimesNewRomanPSMT"/>
          <w:color w:val="244061" w:themeColor="accent1" w:themeShade="80"/>
        </w:rPr>
        <w:t xml:space="preserve"> celor cu dizabilități</w:t>
      </w:r>
      <w:r w:rsidR="009163CA" w:rsidRPr="00E051BE">
        <w:rPr>
          <w:rFonts w:ascii="Trebuchet MS" w:hAnsi="Trebuchet MS" w:cs="TimesNewRomanPSMT"/>
          <w:color w:val="244061" w:themeColor="accent1" w:themeShade="80"/>
        </w:rPr>
        <w:t>, precum</w:t>
      </w:r>
      <w:r w:rsidR="00F37C54" w:rsidRPr="00E051BE">
        <w:rPr>
          <w:rFonts w:ascii="Trebuchet MS" w:hAnsi="Trebuchet MS" w:cs="TimesNewRomanPSMT"/>
          <w:color w:val="244061" w:themeColor="accent1" w:themeShade="80"/>
        </w:rPr>
        <w:t xml:space="preserve"> </w:t>
      </w:r>
      <w:r w:rsidR="00361069" w:rsidRPr="00E051BE">
        <w:rPr>
          <w:rFonts w:ascii="Trebuchet MS" w:hAnsi="Trebuchet MS" w:cs="TimesNewRomanPSMT"/>
          <w:color w:val="244061" w:themeColor="accent1" w:themeShade="80"/>
        </w:rPr>
        <w:t>ș</w:t>
      </w:r>
      <w:r w:rsidR="00F37C54" w:rsidRPr="00E051BE">
        <w:rPr>
          <w:rFonts w:ascii="Trebuchet MS" w:hAnsi="Trebuchet MS" w:cs="TimesNewRomanPSMT"/>
          <w:color w:val="244061" w:themeColor="accent1" w:themeShade="80"/>
        </w:rPr>
        <w:t>i care au fost m</w:t>
      </w:r>
      <w:r w:rsidR="00361069" w:rsidRPr="00E051BE">
        <w:rPr>
          <w:rFonts w:ascii="Trebuchet MS" w:hAnsi="Trebuchet MS" w:cs="TimesNewRomanPSMT"/>
          <w:color w:val="244061" w:themeColor="accent1" w:themeShade="80"/>
        </w:rPr>
        <w:t>ă</w:t>
      </w:r>
      <w:r w:rsidR="00F37C54" w:rsidRPr="00E051BE">
        <w:rPr>
          <w:rFonts w:ascii="Trebuchet MS" w:hAnsi="Trebuchet MS" w:cs="TimesNewRomanPSMT"/>
          <w:color w:val="244061" w:themeColor="accent1" w:themeShade="80"/>
        </w:rPr>
        <w:t xml:space="preserve">surile care au convins/ care au determinat participarea membrilor grupului </w:t>
      </w:r>
      <w:r w:rsidR="00361069" w:rsidRPr="00E051BE">
        <w:rPr>
          <w:rFonts w:ascii="Trebuchet MS" w:hAnsi="Trebuchet MS" w:cs="TimesNewRomanPSMT"/>
          <w:color w:val="244061" w:themeColor="accent1" w:themeShade="80"/>
        </w:rPr>
        <w:t>ț</w:t>
      </w:r>
      <w:r w:rsidR="00F37C54" w:rsidRPr="00E051BE">
        <w:rPr>
          <w:rFonts w:ascii="Trebuchet MS" w:hAnsi="Trebuchet MS" w:cs="TimesNewRomanPSMT"/>
          <w:color w:val="244061" w:themeColor="accent1" w:themeShade="80"/>
        </w:rPr>
        <w:t>int</w:t>
      </w:r>
      <w:r w:rsidR="00361069" w:rsidRPr="00E051BE">
        <w:rPr>
          <w:rFonts w:ascii="Trebuchet MS" w:hAnsi="Trebuchet MS" w:cs="TimesNewRomanPSMT"/>
          <w:color w:val="244061" w:themeColor="accent1" w:themeShade="80"/>
        </w:rPr>
        <w:t>ă</w:t>
      </w:r>
      <w:r w:rsidR="00F37C54" w:rsidRPr="00E051BE">
        <w:rPr>
          <w:rFonts w:ascii="Trebuchet MS" w:hAnsi="Trebuchet MS" w:cs="TimesNewRomanPSMT"/>
          <w:color w:val="244061" w:themeColor="accent1" w:themeShade="80"/>
        </w:rPr>
        <w:t xml:space="preserve"> la activit</w:t>
      </w:r>
      <w:r w:rsidR="00361069" w:rsidRPr="00E051BE">
        <w:rPr>
          <w:rFonts w:ascii="Trebuchet MS" w:hAnsi="Trebuchet MS" w:cs="TimesNewRomanPSMT"/>
          <w:color w:val="244061" w:themeColor="accent1" w:themeShade="80"/>
        </w:rPr>
        <w:t>ăț</w:t>
      </w:r>
      <w:r w:rsidR="00F37C54" w:rsidRPr="00E051BE">
        <w:rPr>
          <w:rFonts w:ascii="Trebuchet MS" w:hAnsi="Trebuchet MS" w:cs="TimesNewRomanPSMT"/>
          <w:color w:val="244061" w:themeColor="accent1" w:themeShade="80"/>
        </w:rPr>
        <w:t>ile proiectului</w:t>
      </w:r>
      <w:r w:rsidR="00DB00F7" w:rsidRPr="00E051BE">
        <w:rPr>
          <w:rFonts w:ascii="Trebuchet MS" w:hAnsi="Trebuchet MS" w:cs="TimesNewRomanPSMT"/>
          <w:color w:val="244061" w:themeColor="accent1" w:themeShade="80"/>
        </w:rPr>
        <w:t xml:space="preserve">/ </w:t>
      </w:r>
      <w:r w:rsidR="00361069" w:rsidRPr="00E051BE">
        <w:rPr>
          <w:rFonts w:ascii="Trebuchet MS" w:hAnsi="Trebuchet MS" w:cs="TimesNewRomanPSMT"/>
          <w:color w:val="244061" w:themeColor="accent1" w:themeShade="80"/>
        </w:rPr>
        <w:t>î</w:t>
      </w:r>
      <w:r w:rsidR="00DB00F7" w:rsidRPr="00E051BE">
        <w:rPr>
          <w:rFonts w:ascii="Trebuchet MS" w:hAnsi="Trebuchet MS" w:cs="TimesNewRomanPSMT"/>
          <w:color w:val="244061" w:themeColor="accent1" w:themeShade="80"/>
        </w:rPr>
        <w:t xml:space="preserve">ntoarcerea </w:t>
      </w:r>
      <w:r w:rsidR="00361069" w:rsidRPr="00E051BE">
        <w:rPr>
          <w:rFonts w:ascii="Trebuchet MS" w:hAnsi="Trebuchet MS" w:cs="TimesNewRomanPSMT"/>
          <w:color w:val="244061" w:themeColor="accent1" w:themeShade="80"/>
        </w:rPr>
        <w:t>î</w:t>
      </w:r>
      <w:r w:rsidR="00DB00F7" w:rsidRPr="00E051BE">
        <w:rPr>
          <w:rFonts w:ascii="Trebuchet MS" w:hAnsi="Trebuchet MS" w:cs="TimesNewRomanPSMT"/>
          <w:color w:val="244061" w:themeColor="accent1" w:themeShade="80"/>
        </w:rPr>
        <w:t xml:space="preserve">n sistemul de </w:t>
      </w:r>
      <w:r w:rsidR="00361069" w:rsidRPr="00E051BE">
        <w:rPr>
          <w:rFonts w:ascii="Trebuchet MS" w:hAnsi="Trebuchet MS" w:cs="TimesNewRomanPSMT"/>
          <w:color w:val="244061" w:themeColor="accent1" w:themeShade="80"/>
        </w:rPr>
        <w:t>î</w:t>
      </w:r>
      <w:r w:rsidR="00DB00F7" w:rsidRPr="00E051BE">
        <w:rPr>
          <w:rFonts w:ascii="Trebuchet MS" w:hAnsi="Trebuchet MS" w:cs="TimesNewRomanPSMT"/>
          <w:color w:val="244061" w:themeColor="accent1" w:themeShade="80"/>
        </w:rPr>
        <w:t>nv</w:t>
      </w:r>
      <w:r w:rsidR="00361069" w:rsidRPr="00E051BE">
        <w:rPr>
          <w:rFonts w:ascii="Trebuchet MS" w:hAnsi="Trebuchet MS" w:cs="TimesNewRomanPSMT"/>
          <w:color w:val="244061" w:themeColor="accent1" w:themeShade="80"/>
        </w:rPr>
        <w:t>ăță</w:t>
      </w:r>
      <w:r w:rsidR="00DB00F7" w:rsidRPr="00E051BE">
        <w:rPr>
          <w:rFonts w:ascii="Trebuchet MS" w:hAnsi="Trebuchet MS" w:cs="TimesNewRomanPSMT"/>
          <w:color w:val="244061" w:themeColor="accent1" w:themeShade="80"/>
        </w:rPr>
        <w:t>m</w:t>
      </w:r>
      <w:r w:rsidR="00361069" w:rsidRPr="00E051BE">
        <w:rPr>
          <w:rFonts w:ascii="Trebuchet MS" w:hAnsi="Trebuchet MS" w:cs="TimesNewRomanPSMT"/>
          <w:color w:val="244061" w:themeColor="accent1" w:themeShade="80"/>
        </w:rPr>
        <w:t>â</w:t>
      </w:r>
      <w:r w:rsidR="00DB00F7" w:rsidRPr="00E051BE">
        <w:rPr>
          <w:rFonts w:ascii="Trebuchet MS" w:hAnsi="Trebuchet MS" w:cs="TimesNewRomanPSMT"/>
          <w:color w:val="244061" w:themeColor="accent1" w:themeShade="80"/>
        </w:rPr>
        <w:t>nt</w:t>
      </w:r>
      <w:r w:rsidR="005D609A" w:rsidRPr="00E051BE">
        <w:rPr>
          <w:rFonts w:ascii="Trebuchet MS" w:hAnsi="Trebuchet MS" w:cs="TimesNewRomanPSMT"/>
          <w:color w:val="244061" w:themeColor="accent1" w:themeShade="80"/>
        </w:rPr>
        <w:t>.</w:t>
      </w:r>
    </w:p>
    <w:p w14:paraId="02F263A9" w14:textId="77777777" w:rsidR="004A272E" w:rsidRPr="00E051BE" w:rsidRDefault="004A272E">
      <w:pPr>
        <w:autoSpaceDE w:val="0"/>
        <w:autoSpaceDN w:val="0"/>
        <w:adjustRightInd w:val="0"/>
        <w:spacing w:after="0" w:line="240" w:lineRule="auto"/>
        <w:jc w:val="both"/>
        <w:rPr>
          <w:rFonts w:ascii="Trebuchet MS" w:hAnsi="Trebuchet MS" w:cs="TimesNewRomanPSMT"/>
          <w:color w:val="244061" w:themeColor="accent1" w:themeShade="80"/>
        </w:rPr>
      </w:pPr>
    </w:p>
    <w:p w14:paraId="27E5F3D5" w14:textId="4A85A4ED" w:rsidR="004A272E" w:rsidRPr="00E051BE" w:rsidRDefault="004A272E">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Aceast</w:t>
      </w:r>
      <w:r w:rsidR="0036106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activitate este destinat</w:t>
      </w:r>
      <w:r w:rsidR="0036106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categoriilor de grup </w:t>
      </w:r>
      <w:r w:rsidR="00361069"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int</w:t>
      </w:r>
      <w:r w:rsidR="0036106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de la punctele a) la d), descrise la sec</w:t>
      </w:r>
      <w:r w:rsidR="00361069"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 xml:space="preserve">iunea 1.6 Grupul țintă al proiectului.  </w:t>
      </w:r>
    </w:p>
    <w:p w14:paraId="30E043AC" w14:textId="20C0CEEA" w:rsidR="00606CED" w:rsidRPr="00E051BE" w:rsidRDefault="008341DD" w:rsidP="00606CED">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Se va acorda o aten</w:t>
      </w:r>
      <w:r w:rsidR="00361069"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ie deosebit</w:t>
      </w:r>
      <w:r w:rsidR="0036106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persoanelor aparținând grupurilor vulnerabile, în special cele aparținând minorității roma, </w:t>
      </w:r>
      <w:r w:rsidR="009163CA" w:rsidRPr="00E051BE">
        <w:rPr>
          <w:rFonts w:ascii="Trebuchet MS" w:hAnsi="Trebuchet MS" w:cs="TimesNewRomanPSMT"/>
          <w:color w:val="244061" w:themeColor="accent1" w:themeShade="80"/>
        </w:rPr>
        <w:t>cele</w:t>
      </w:r>
      <w:r w:rsidRPr="00E051BE">
        <w:rPr>
          <w:rFonts w:ascii="Trebuchet MS" w:hAnsi="Trebuchet MS" w:cs="TimesNewRomanPSMT"/>
          <w:color w:val="244061" w:themeColor="accent1" w:themeShade="80"/>
        </w:rPr>
        <w:t xml:space="preserve"> din zonele rurale/ comunitățile dezavantajate </w:t>
      </w:r>
      <w:r w:rsidR="00606CED" w:rsidRPr="00E051BE">
        <w:rPr>
          <w:rFonts w:ascii="Trebuchet MS" w:hAnsi="Trebuchet MS" w:cs="TimesNewRomanPSMT"/>
          <w:color w:val="244061" w:themeColor="accent1" w:themeShade="80"/>
        </w:rPr>
        <w:t>socio-economic</w:t>
      </w:r>
      <w:r w:rsidR="003A13DF" w:rsidRPr="00E051BE">
        <w:rPr>
          <w:rFonts w:ascii="Trebuchet MS" w:hAnsi="Trebuchet MS" w:cs="TimesNewRomanPSMT"/>
          <w:color w:val="244061" w:themeColor="accent1" w:themeShade="80"/>
        </w:rPr>
        <w:t>, persoane</w:t>
      </w:r>
      <w:r w:rsidR="009163CA" w:rsidRPr="00E051BE">
        <w:rPr>
          <w:rFonts w:ascii="Trebuchet MS" w:hAnsi="Trebuchet MS" w:cs="TimesNewRomanPSMT"/>
          <w:color w:val="244061" w:themeColor="accent1" w:themeShade="80"/>
        </w:rPr>
        <w:t>le</w:t>
      </w:r>
      <w:r w:rsidR="003A13DF" w:rsidRPr="00E051BE">
        <w:rPr>
          <w:rFonts w:ascii="Trebuchet MS" w:hAnsi="Trebuchet MS" w:cs="TimesNewRomanPSMT"/>
          <w:color w:val="244061" w:themeColor="accent1" w:themeShade="80"/>
        </w:rPr>
        <w:t xml:space="preserve"> cu dizabilități</w:t>
      </w:r>
      <w:r w:rsidR="00606CED" w:rsidRPr="00E051BE">
        <w:rPr>
          <w:rFonts w:ascii="Trebuchet MS" w:hAnsi="Trebuchet MS" w:cs="TimesNewRomanPSMT"/>
          <w:color w:val="244061" w:themeColor="accent1" w:themeShade="80"/>
        </w:rPr>
        <w:t>.</w:t>
      </w:r>
    </w:p>
    <w:p w14:paraId="19D01C00" w14:textId="77777777" w:rsidR="009163CA" w:rsidRPr="00E051BE" w:rsidRDefault="009163CA" w:rsidP="000A1611">
      <w:pPr>
        <w:spacing w:line="240" w:lineRule="auto"/>
        <w:jc w:val="both"/>
        <w:rPr>
          <w:rFonts w:ascii="Trebuchet MS" w:hAnsi="Trebuchet MS" w:cs="TimesNewRomanPSMT"/>
          <w:color w:val="244061" w:themeColor="accent1" w:themeShade="80"/>
        </w:rPr>
      </w:pPr>
    </w:p>
    <w:p w14:paraId="2D42B1A4" w14:textId="24CBBD7A" w:rsidR="00051345" w:rsidRPr="00E051BE" w:rsidRDefault="000A1611" w:rsidP="000A1611">
      <w:pPr>
        <w:spacing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Dup</w:t>
      </w:r>
      <w:r w:rsidR="0036106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caz, </w:t>
      </w:r>
      <w:r w:rsidR="009163CA" w:rsidRPr="00E051BE">
        <w:rPr>
          <w:rFonts w:ascii="Trebuchet MS" w:hAnsi="Trebuchet MS" w:cs="TimesNewRomanPSMT"/>
          <w:color w:val="244061" w:themeColor="accent1" w:themeShade="80"/>
        </w:rPr>
        <w:t xml:space="preserve">în </w:t>
      </w:r>
      <w:r w:rsidR="00AE18AE" w:rsidRPr="00E051BE">
        <w:rPr>
          <w:rFonts w:ascii="Trebuchet MS" w:hAnsi="Trebuchet MS" w:cs="TimesNewRomanPSMT"/>
          <w:color w:val="244061" w:themeColor="accent1" w:themeShade="80"/>
        </w:rPr>
        <w:t>func</w:t>
      </w:r>
      <w:r w:rsidR="00361069" w:rsidRPr="00E051BE">
        <w:rPr>
          <w:rFonts w:ascii="Trebuchet MS" w:hAnsi="Trebuchet MS" w:cs="TimesNewRomanPSMT"/>
          <w:color w:val="244061" w:themeColor="accent1" w:themeShade="80"/>
        </w:rPr>
        <w:t>ț</w:t>
      </w:r>
      <w:r w:rsidR="00AE18AE" w:rsidRPr="00E051BE">
        <w:rPr>
          <w:rFonts w:ascii="Trebuchet MS" w:hAnsi="Trebuchet MS" w:cs="TimesNewRomanPSMT"/>
          <w:color w:val="244061" w:themeColor="accent1" w:themeShade="80"/>
        </w:rPr>
        <w:t>ie de necesit</w:t>
      </w:r>
      <w:r w:rsidR="00361069" w:rsidRPr="00E051BE">
        <w:rPr>
          <w:rFonts w:ascii="Trebuchet MS" w:hAnsi="Trebuchet MS" w:cs="TimesNewRomanPSMT"/>
          <w:color w:val="244061" w:themeColor="accent1" w:themeShade="80"/>
        </w:rPr>
        <w:t>ăț</w:t>
      </w:r>
      <w:r w:rsidR="00AE18AE" w:rsidRPr="00E051BE">
        <w:rPr>
          <w:rFonts w:ascii="Trebuchet MS" w:hAnsi="Trebuchet MS" w:cs="TimesNewRomanPSMT"/>
          <w:color w:val="244061" w:themeColor="accent1" w:themeShade="80"/>
        </w:rPr>
        <w:t>i / de abordarea din planul personalizat de interven</w:t>
      </w:r>
      <w:r w:rsidR="00361069" w:rsidRPr="00E051BE">
        <w:rPr>
          <w:rFonts w:ascii="Trebuchet MS" w:hAnsi="Trebuchet MS" w:cs="TimesNewRomanPSMT"/>
          <w:color w:val="244061" w:themeColor="accent1" w:themeShade="80"/>
        </w:rPr>
        <w:t>ț</w:t>
      </w:r>
      <w:r w:rsidR="00AE18AE" w:rsidRPr="00E051BE">
        <w:rPr>
          <w:rFonts w:ascii="Trebuchet MS" w:hAnsi="Trebuchet MS" w:cs="TimesNewRomanPSMT"/>
          <w:color w:val="244061" w:themeColor="accent1" w:themeShade="80"/>
        </w:rPr>
        <w:t xml:space="preserve">ie, </w:t>
      </w:r>
      <w:r w:rsidRPr="00E051BE">
        <w:rPr>
          <w:rFonts w:ascii="Trebuchet MS" w:hAnsi="Trebuchet MS" w:cs="TimesNewRomanPSMT"/>
          <w:color w:val="244061" w:themeColor="accent1" w:themeShade="80"/>
        </w:rPr>
        <w:t>de aceast</w:t>
      </w:r>
      <w:r w:rsidR="0036106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activitate pot beneficia </w:t>
      </w:r>
      <w:r w:rsidR="00361069" w:rsidRPr="00E051BE">
        <w:rPr>
          <w:rFonts w:ascii="Trebuchet MS" w:hAnsi="Trebuchet MS" w:cs="TimesNewRomanPSMT"/>
          <w:color w:val="244061" w:themeColor="accent1" w:themeShade="80"/>
        </w:rPr>
        <w:t>ș</w:t>
      </w:r>
      <w:r w:rsidRPr="00E051BE">
        <w:rPr>
          <w:rFonts w:ascii="Trebuchet MS" w:hAnsi="Trebuchet MS" w:cs="TimesNewRomanPSMT"/>
          <w:color w:val="244061" w:themeColor="accent1" w:themeShade="80"/>
        </w:rPr>
        <w:t xml:space="preserve">i membrii grupului </w:t>
      </w:r>
      <w:r w:rsidR="00361069"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int</w:t>
      </w:r>
      <w:r w:rsidR="0036106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din categoria „</w:t>
      </w:r>
      <w:r w:rsidRPr="00E051BE">
        <w:rPr>
          <w:rFonts w:ascii="Trebuchet MS" w:hAnsi="Trebuchet MS" w:cs="TimesNewRomanPS-ItalicMT"/>
          <w:iCs/>
          <w:color w:val="244061" w:themeColor="accent1" w:themeShade="80"/>
        </w:rPr>
        <w:t xml:space="preserve">Părinții sau tutorii tinerilor din grupurile indicate mai sus,  inclusiv persoane care au în grijă copilul cu părinți plecaţi la muncă în străinătate”, ca parte a </w:t>
      </w:r>
      <w:r w:rsidRPr="00E051BE">
        <w:rPr>
          <w:rFonts w:ascii="Trebuchet MS" w:hAnsi="Trebuchet MS" w:cs="TimesNewRomanPSMT"/>
          <w:color w:val="244061" w:themeColor="accent1" w:themeShade="80"/>
        </w:rPr>
        <w:t>activit</w:t>
      </w:r>
      <w:r w:rsidR="00361069" w:rsidRPr="00E051BE">
        <w:rPr>
          <w:rFonts w:ascii="Trebuchet MS" w:hAnsi="Trebuchet MS" w:cs="TimesNewRomanPSMT"/>
          <w:color w:val="244061" w:themeColor="accent1" w:themeShade="80"/>
        </w:rPr>
        <w:t>ăț</w:t>
      </w:r>
      <w:r w:rsidRPr="00E051BE">
        <w:rPr>
          <w:rFonts w:ascii="Trebuchet MS" w:hAnsi="Trebuchet MS" w:cs="TimesNewRomanPSMT"/>
          <w:color w:val="244061" w:themeColor="accent1" w:themeShade="80"/>
        </w:rPr>
        <w:t xml:space="preserve">ii de consiliere a membrilor grupului </w:t>
      </w:r>
      <w:r w:rsidR="00361069"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int</w:t>
      </w:r>
      <w:r w:rsidR="0036106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din categoriile de la a) la d)</w:t>
      </w:r>
      <w:r w:rsidR="00AE18AE" w:rsidRPr="00E051BE">
        <w:rPr>
          <w:rFonts w:ascii="Trebuchet MS" w:hAnsi="Trebuchet MS" w:cs="TimesNewRomanPSMT"/>
          <w:color w:val="244061" w:themeColor="accent1" w:themeShade="80"/>
        </w:rPr>
        <w:t>.</w:t>
      </w:r>
      <w:r w:rsidRPr="00E051BE">
        <w:rPr>
          <w:rFonts w:ascii="Trebuchet MS" w:hAnsi="Trebuchet MS" w:cs="TimesNewRomanPSMT"/>
          <w:color w:val="244061" w:themeColor="accent1" w:themeShade="80"/>
        </w:rPr>
        <w:t xml:space="preserve"> </w:t>
      </w:r>
    </w:p>
    <w:p w14:paraId="67D944B7" w14:textId="633CD49A" w:rsidR="00051345" w:rsidRPr="00E051BE" w:rsidRDefault="00051345" w:rsidP="00051345">
      <w:pPr>
        <w:spacing w:before="120" w:after="120" w:line="240" w:lineRule="auto"/>
        <w:jc w:val="both"/>
        <w:rPr>
          <w:rFonts w:ascii="Trebuchet MS" w:eastAsia="Calibri" w:hAnsi="Trebuchet MS" w:cs="Times New Roman"/>
          <w:color w:val="244061" w:themeColor="accent1" w:themeShade="80"/>
        </w:rPr>
      </w:pPr>
      <w:r w:rsidRPr="00E051BE">
        <w:rPr>
          <w:rFonts w:ascii="Trebuchet MS" w:hAnsi="Trebuchet MS" w:cs="TimesNewRomanPSMT"/>
          <w:color w:val="244061" w:themeColor="accent1" w:themeShade="80"/>
        </w:rPr>
        <w:t>Se pot organiza programe de consiliere și educație parentală pentru membrii familiilor tinerilor și adulților care nu și-au finalizat educația obligatorie, inclusiv pentru persoanele care au în grijă copilul cu părinții plecați la muncă în străinătate, precum si a</w:t>
      </w:r>
      <w:r w:rsidRPr="00E051BE">
        <w:rPr>
          <w:rFonts w:ascii="Trebuchet MS" w:eastAsia="Calibri" w:hAnsi="Trebuchet MS" w:cs="Times New Roman"/>
          <w:color w:val="244061" w:themeColor="accent1" w:themeShade="80"/>
        </w:rPr>
        <w:t xml:space="preserve">ctivități de sensibilizare, care să permită consilierului / mediatorului să intre în contact cu familia, comunitatea din care face parte persoana din grupul </w:t>
      </w:r>
      <w:r w:rsidR="00361069" w:rsidRPr="00E051BE">
        <w:rPr>
          <w:rFonts w:ascii="Trebuchet MS" w:eastAsia="Calibri" w:hAnsi="Trebuchet MS" w:cs="Times New Roman"/>
          <w:color w:val="244061" w:themeColor="accent1" w:themeShade="80"/>
        </w:rPr>
        <w:t>ț</w:t>
      </w:r>
      <w:r w:rsidRPr="00E051BE">
        <w:rPr>
          <w:rFonts w:ascii="Trebuchet MS" w:eastAsia="Calibri" w:hAnsi="Trebuchet MS" w:cs="Times New Roman"/>
          <w:color w:val="244061" w:themeColor="accent1" w:themeShade="80"/>
        </w:rPr>
        <w:t>int</w:t>
      </w:r>
      <w:r w:rsidR="00361069" w:rsidRPr="00E051BE">
        <w:rPr>
          <w:rFonts w:ascii="Trebuchet MS" w:eastAsia="Calibri" w:hAnsi="Trebuchet MS" w:cs="Times New Roman"/>
          <w:color w:val="244061" w:themeColor="accent1" w:themeShade="80"/>
        </w:rPr>
        <w:t>ă</w:t>
      </w:r>
      <w:r w:rsidRPr="00E051BE">
        <w:rPr>
          <w:rFonts w:ascii="Trebuchet MS" w:eastAsia="Calibri" w:hAnsi="Trebuchet MS" w:cs="Times New Roman"/>
          <w:color w:val="244061" w:themeColor="accent1" w:themeShade="80"/>
        </w:rPr>
        <w:t>, pentru a facilita reîntoarcerea în sistemul de educație.</w:t>
      </w:r>
    </w:p>
    <w:p w14:paraId="4F2AD547" w14:textId="77777777" w:rsidR="00C1775F" w:rsidRPr="00E051BE" w:rsidRDefault="00C1775F" w:rsidP="00606CED">
      <w:pPr>
        <w:autoSpaceDE w:val="0"/>
        <w:autoSpaceDN w:val="0"/>
        <w:adjustRightInd w:val="0"/>
        <w:spacing w:after="0" w:line="240" w:lineRule="auto"/>
        <w:jc w:val="both"/>
        <w:rPr>
          <w:rFonts w:ascii="Trebuchet MS" w:hAnsi="Trebuchet MS" w:cs="TimesNewRomanPSMT"/>
          <w:color w:val="244061" w:themeColor="accent1" w:themeShade="80"/>
        </w:rPr>
      </w:pPr>
    </w:p>
    <w:p w14:paraId="2DD4ABBA" w14:textId="77777777" w:rsidR="00096608" w:rsidRPr="00E051BE" w:rsidRDefault="00096608">
      <w:pPr>
        <w:autoSpaceDE w:val="0"/>
        <w:autoSpaceDN w:val="0"/>
        <w:adjustRightInd w:val="0"/>
        <w:spacing w:after="0" w:line="240" w:lineRule="auto"/>
        <w:jc w:val="both"/>
        <w:rPr>
          <w:rFonts w:ascii="Trebuchet MS" w:hAnsi="Trebuchet MS" w:cs="TimesNewRomanPSMT"/>
          <w:color w:val="244061" w:themeColor="accent1" w:themeShade="80"/>
        </w:rPr>
      </w:pPr>
    </w:p>
    <w:p w14:paraId="2B7119BA" w14:textId="02CE3C60" w:rsidR="00CD08F0" w:rsidRPr="00E051BE" w:rsidRDefault="00CD08F0" w:rsidP="00B972C7">
      <w:pPr>
        <w:pStyle w:val="Listparagraf"/>
        <w:numPr>
          <w:ilvl w:val="0"/>
          <w:numId w:val="14"/>
        </w:numPr>
        <w:autoSpaceDE w:val="0"/>
        <w:autoSpaceDN w:val="0"/>
        <w:adjustRightInd w:val="0"/>
        <w:spacing w:after="0" w:line="240" w:lineRule="auto"/>
        <w:ind w:left="360"/>
        <w:jc w:val="both"/>
        <w:rPr>
          <w:rFonts w:ascii="Trebuchet MS" w:hAnsi="Trebuchet MS" w:cs="TimesNewRomanPSMT"/>
          <w:b/>
          <w:color w:val="244061" w:themeColor="accent1" w:themeShade="80"/>
        </w:rPr>
      </w:pPr>
      <w:r w:rsidRPr="00E051BE">
        <w:rPr>
          <w:rFonts w:ascii="Trebuchet MS" w:hAnsi="Trebuchet MS" w:cs="TimesNewRomanPSMT"/>
          <w:b/>
          <w:color w:val="244061" w:themeColor="accent1" w:themeShade="80"/>
        </w:rPr>
        <w:t xml:space="preserve">Activitatea </w:t>
      </w:r>
      <w:r w:rsidR="00321CE4" w:rsidRPr="00E051BE">
        <w:rPr>
          <w:rFonts w:ascii="Trebuchet MS" w:hAnsi="Trebuchet MS" w:cs="TimesNewRomanPSMT"/>
          <w:b/>
          <w:color w:val="244061" w:themeColor="accent1" w:themeShade="80"/>
        </w:rPr>
        <w:t>3</w:t>
      </w:r>
      <w:r w:rsidRPr="00E051BE">
        <w:rPr>
          <w:rFonts w:ascii="Trebuchet MS" w:hAnsi="Trebuchet MS" w:cs="TimesNewRomanPSMT"/>
          <w:b/>
          <w:color w:val="244061" w:themeColor="accent1" w:themeShade="80"/>
        </w:rPr>
        <w:t xml:space="preserve"> (activitate relevant</w:t>
      </w:r>
      <w:r w:rsidR="00361069" w:rsidRPr="00E051BE">
        <w:rPr>
          <w:rFonts w:ascii="Trebuchet MS" w:hAnsi="Trebuchet MS" w:cs="TimesNewRomanPSMT"/>
          <w:b/>
          <w:color w:val="244061" w:themeColor="accent1" w:themeShade="80"/>
        </w:rPr>
        <w:t>ă</w:t>
      </w:r>
      <w:r w:rsidRPr="00E051BE">
        <w:rPr>
          <w:rFonts w:ascii="Trebuchet MS" w:hAnsi="Trebuchet MS" w:cs="TimesNewRomanPSMT"/>
          <w:b/>
          <w:color w:val="244061" w:themeColor="accent1" w:themeShade="80"/>
        </w:rPr>
        <w:t xml:space="preserve"> </w:t>
      </w:r>
      <w:r w:rsidR="00361069" w:rsidRPr="00E051BE">
        <w:rPr>
          <w:rFonts w:ascii="Trebuchet MS" w:hAnsi="Trebuchet MS" w:cs="TimesNewRomanPSMT"/>
          <w:b/>
          <w:color w:val="244061" w:themeColor="accent1" w:themeShade="80"/>
        </w:rPr>
        <w:t>ș</w:t>
      </w:r>
      <w:r w:rsidRPr="00E051BE">
        <w:rPr>
          <w:rFonts w:ascii="Trebuchet MS" w:hAnsi="Trebuchet MS" w:cs="TimesNewRomanPSMT"/>
          <w:b/>
          <w:color w:val="244061" w:themeColor="accent1" w:themeShade="80"/>
        </w:rPr>
        <w:t xml:space="preserve">i obligatorie): Furnizarea de programe </w:t>
      </w:r>
      <w:r w:rsidR="00321CE4" w:rsidRPr="00E051BE">
        <w:rPr>
          <w:rFonts w:ascii="Trebuchet MS" w:hAnsi="Trebuchet MS" w:cs="TimesNewRomanPSMT"/>
          <w:b/>
          <w:color w:val="244061" w:themeColor="accent1" w:themeShade="80"/>
        </w:rPr>
        <w:t>„</w:t>
      </w:r>
      <w:r w:rsidRPr="00E051BE">
        <w:rPr>
          <w:rFonts w:ascii="Trebuchet MS" w:hAnsi="Trebuchet MS" w:cs="TimesNewRomanPSMT"/>
          <w:b/>
          <w:color w:val="244061" w:themeColor="accent1" w:themeShade="80"/>
        </w:rPr>
        <w:t>A doua șansă</w:t>
      </w:r>
      <w:r w:rsidR="00321CE4" w:rsidRPr="00E051BE">
        <w:rPr>
          <w:rFonts w:ascii="Trebuchet MS" w:hAnsi="Trebuchet MS" w:cs="TimesNewRomanPSMT"/>
          <w:b/>
          <w:color w:val="244061" w:themeColor="accent1" w:themeShade="80"/>
        </w:rPr>
        <w:t>”</w:t>
      </w:r>
      <w:r w:rsidRPr="00E051BE">
        <w:rPr>
          <w:rFonts w:ascii="Trebuchet MS" w:hAnsi="Trebuchet MS" w:cs="TimesNewRomanPSMT"/>
          <w:b/>
          <w:color w:val="244061" w:themeColor="accent1" w:themeShade="80"/>
        </w:rPr>
        <w:t xml:space="preserve"> </w:t>
      </w:r>
    </w:p>
    <w:p w14:paraId="2CF4CA5D" w14:textId="77777777" w:rsidR="00CD08F0" w:rsidRPr="00E051BE" w:rsidRDefault="00CD08F0" w:rsidP="00CD08F0">
      <w:pPr>
        <w:autoSpaceDE w:val="0"/>
        <w:autoSpaceDN w:val="0"/>
        <w:adjustRightInd w:val="0"/>
        <w:spacing w:after="0" w:line="240" w:lineRule="auto"/>
        <w:jc w:val="both"/>
        <w:rPr>
          <w:rFonts w:ascii="Trebuchet MS" w:hAnsi="Trebuchet MS" w:cs="TimesNewRomanPSMT"/>
          <w:color w:val="244061" w:themeColor="accent1" w:themeShade="80"/>
        </w:rPr>
      </w:pPr>
    </w:p>
    <w:p w14:paraId="46042ACD" w14:textId="2369AB95" w:rsidR="00CD08F0" w:rsidRPr="00E051BE" w:rsidRDefault="00CD08F0" w:rsidP="00CD08F0">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 xml:space="preserve">Programele </w:t>
      </w:r>
      <w:r w:rsidR="00CA1DB2" w:rsidRPr="00E051BE">
        <w:rPr>
          <w:rFonts w:ascii="Trebuchet MS" w:hAnsi="Trebuchet MS" w:cs="TimesNewRomanPSMT"/>
          <w:color w:val="244061" w:themeColor="accent1" w:themeShade="80"/>
        </w:rPr>
        <w:t>„</w:t>
      </w:r>
      <w:r w:rsidRPr="00E051BE">
        <w:rPr>
          <w:rFonts w:ascii="Trebuchet MS" w:hAnsi="Trebuchet MS" w:cs="TimesNewRomanPSMT"/>
          <w:color w:val="244061" w:themeColor="accent1" w:themeShade="80"/>
        </w:rPr>
        <w:t>A doua șansă</w:t>
      </w:r>
      <w:r w:rsidR="001016F3" w:rsidRPr="00E051BE">
        <w:rPr>
          <w:rFonts w:ascii="Trebuchet MS" w:hAnsi="Trebuchet MS" w:cs="TimesNewRomanPSMT"/>
          <w:color w:val="244061" w:themeColor="accent1" w:themeShade="80"/>
        </w:rPr>
        <w:t>”</w:t>
      </w:r>
      <w:r w:rsidRPr="00E051BE">
        <w:rPr>
          <w:rFonts w:ascii="Trebuchet MS" w:hAnsi="Trebuchet MS" w:cs="TimesNewRomanPSMT"/>
          <w:color w:val="244061" w:themeColor="accent1" w:themeShade="80"/>
        </w:rPr>
        <w:t xml:space="preserve"> se vor organiza conform Metodologiei privind organizarea programului </w:t>
      </w:r>
      <w:r w:rsidR="00606CED" w:rsidRPr="00E051BE">
        <w:rPr>
          <w:rFonts w:ascii="Trebuchet MS" w:hAnsi="Trebuchet MS" w:cs="TimesNewRomanPSMT"/>
          <w:color w:val="244061" w:themeColor="accent1" w:themeShade="80"/>
        </w:rPr>
        <w:t>„</w:t>
      </w:r>
      <w:r w:rsidRPr="00E051BE">
        <w:rPr>
          <w:rFonts w:ascii="Trebuchet MS" w:hAnsi="Trebuchet MS" w:cs="TimesNewRomanPSMT"/>
          <w:color w:val="244061" w:themeColor="accent1" w:themeShade="80"/>
        </w:rPr>
        <w:t>A doua șansă</w:t>
      </w:r>
      <w:r w:rsidR="00606CED" w:rsidRPr="00E051BE">
        <w:rPr>
          <w:rFonts w:ascii="Trebuchet MS" w:hAnsi="Trebuchet MS" w:cs="TimesNewRomanPSMT"/>
          <w:color w:val="244061" w:themeColor="accent1" w:themeShade="80"/>
        </w:rPr>
        <w:t>”</w:t>
      </w:r>
      <w:r w:rsidRPr="00E051BE">
        <w:rPr>
          <w:rFonts w:ascii="Trebuchet MS" w:hAnsi="Trebuchet MS" w:cs="TimesNewRomanPSMT"/>
          <w:color w:val="244061" w:themeColor="accent1" w:themeShade="80"/>
        </w:rPr>
        <w:t xml:space="preserve"> pentru învăţământul primar / </w:t>
      </w:r>
      <w:r w:rsidR="00606CED" w:rsidRPr="00E051BE">
        <w:rPr>
          <w:rFonts w:ascii="Trebuchet MS" w:hAnsi="Trebuchet MS" w:cs="TimesNewRomanPSMT"/>
          <w:color w:val="244061" w:themeColor="accent1" w:themeShade="80"/>
        </w:rPr>
        <w:t>Metodologiei privind organizarea programului „A doua șansă”</w:t>
      </w:r>
      <w:r w:rsidRPr="00E051BE">
        <w:rPr>
          <w:rFonts w:ascii="Trebuchet MS" w:hAnsi="Trebuchet MS" w:cs="TimesNewRomanPSMT"/>
          <w:color w:val="244061" w:themeColor="accent1" w:themeShade="80"/>
        </w:rPr>
        <w:t>pentru învăţământul secundar inferior, aprobat</w:t>
      </w:r>
      <w:r w:rsidR="00606CED" w:rsidRPr="00E051BE">
        <w:rPr>
          <w:rFonts w:ascii="Trebuchet MS" w:hAnsi="Trebuchet MS" w:cs="TimesNewRomanPSMT"/>
          <w:color w:val="244061" w:themeColor="accent1" w:themeShade="80"/>
        </w:rPr>
        <w:t>e</w:t>
      </w:r>
      <w:r w:rsidRPr="00E051BE">
        <w:rPr>
          <w:rFonts w:ascii="Trebuchet MS" w:hAnsi="Trebuchet MS" w:cs="TimesNewRomanPSMT"/>
          <w:color w:val="244061" w:themeColor="accent1" w:themeShade="80"/>
        </w:rPr>
        <w:t xml:space="preserve"> prin Ordinul MECTS nr. 5248/ 2011</w:t>
      </w:r>
      <w:r w:rsidR="00803675" w:rsidRPr="00E051BE">
        <w:rPr>
          <w:rStyle w:val="Referinnotdesubsol"/>
          <w:rFonts w:ascii="Trebuchet MS" w:hAnsi="Trebuchet MS" w:cs="TimesNewRomanPSMT"/>
          <w:color w:val="244061" w:themeColor="accent1" w:themeShade="80"/>
        </w:rPr>
        <w:footnoteReference w:id="6"/>
      </w:r>
      <w:r w:rsidRPr="00E051BE">
        <w:rPr>
          <w:rFonts w:ascii="Trebuchet MS" w:hAnsi="Trebuchet MS" w:cs="TimesNewRomanPSMT"/>
          <w:color w:val="244061" w:themeColor="accent1" w:themeShade="80"/>
        </w:rPr>
        <w:t xml:space="preserve"> (*actualizat*) privind aplicarea Programului "A doua şansă".</w:t>
      </w:r>
    </w:p>
    <w:p w14:paraId="6A0C6CF5" w14:textId="77777777" w:rsidR="00606CED" w:rsidRPr="00E051BE" w:rsidRDefault="00606CED">
      <w:pPr>
        <w:autoSpaceDE w:val="0"/>
        <w:autoSpaceDN w:val="0"/>
        <w:adjustRightInd w:val="0"/>
        <w:spacing w:after="0" w:line="240" w:lineRule="auto"/>
        <w:jc w:val="both"/>
        <w:rPr>
          <w:rFonts w:ascii="Trebuchet MS" w:hAnsi="Trebuchet MS" w:cs="TimesNewRomanPSMT"/>
          <w:color w:val="244061" w:themeColor="accent1" w:themeShade="80"/>
        </w:rPr>
      </w:pPr>
    </w:p>
    <w:p w14:paraId="76DFAAD7" w14:textId="020DBB2D" w:rsidR="00AC46B3" w:rsidRPr="00E051BE" w:rsidRDefault="00954C17" w:rsidP="00AC46B3">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Absolvenţii Programului "A doua şansă" pentru învăţământul primar</w:t>
      </w:r>
      <w:r w:rsidR="00DF4C4C" w:rsidRPr="00E051BE">
        <w:rPr>
          <w:rFonts w:ascii="Trebuchet MS" w:hAnsi="Trebuchet MS" w:cs="TimesNewRomanPSMT"/>
          <w:color w:val="244061" w:themeColor="accent1" w:themeShade="80"/>
        </w:rPr>
        <w:t xml:space="preserve"> </w:t>
      </w:r>
      <w:r w:rsidRPr="00E051BE">
        <w:rPr>
          <w:rFonts w:ascii="Trebuchet MS" w:hAnsi="Trebuchet MS" w:cs="TimesNewRomanPSMT"/>
          <w:color w:val="244061" w:themeColor="accent1" w:themeShade="80"/>
        </w:rPr>
        <w:t xml:space="preserve">dobândesc </w:t>
      </w:r>
      <w:r w:rsidR="00051345" w:rsidRPr="00E051BE">
        <w:rPr>
          <w:rFonts w:ascii="Trebuchet MS" w:hAnsi="Trebuchet MS" w:cs="TimesNewRomanPSMT"/>
          <w:color w:val="244061" w:themeColor="accent1" w:themeShade="80"/>
        </w:rPr>
        <w:t xml:space="preserve">un </w:t>
      </w:r>
      <w:r w:rsidR="001016F3" w:rsidRPr="00E051BE">
        <w:rPr>
          <w:rFonts w:ascii="Trebuchet MS" w:hAnsi="Trebuchet MS" w:cs="TimesNewRomanPSMT"/>
          <w:color w:val="244061" w:themeColor="accent1" w:themeShade="80"/>
        </w:rPr>
        <w:t>"certificat de absolvire a învăţământului obligatoriu de nivel primar"</w:t>
      </w:r>
      <w:r w:rsidR="00051345" w:rsidRPr="00E051BE">
        <w:rPr>
          <w:rFonts w:ascii="Trebuchet MS" w:hAnsi="Trebuchet MS" w:cs="TimesNewRomanPSMT"/>
          <w:color w:val="244061" w:themeColor="accent1" w:themeShade="80"/>
        </w:rPr>
        <w:t>, iar a</w:t>
      </w:r>
      <w:r w:rsidR="00AC46B3" w:rsidRPr="00E051BE">
        <w:rPr>
          <w:rFonts w:ascii="Trebuchet MS" w:hAnsi="Trebuchet MS" w:cs="TimesNewRomanPSMT"/>
          <w:color w:val="244061" w:themeColor="accent1" w:themeShade="80"/>
        </w:rPr>
        <w:t xml:space="preserve">bsolvenţii Programului "A doua şansă" pentru învăţământul secundar inferior dobândesc </w:t>
      </w:r>
      <w:r w:rsidR="00051345" w:rsidRPr="00E051BE">
        <w:rPr>
          <w:rFonts w:ascii="Trebuchet MS" w:hAnsi="Trebuchet MS" w:cs="TimesNewRomanPSMT"/>
          <w:color w:val="244061" w:themeColor="accent1" w:themeShade="80"/>
        </w:rPr>
        <w:t>un „</w:t>
      </w:r>
      <w:r w:rsidR="00AC46B3" w:rsidRPr="00E051BE">
        <w:rPr>
          <w:rFonts w:ascii="Trebuchet MS" w:hAnsi="Trebuchet MS" w:cs="TimesNewRomanPSMT"/>
          <w:color w:val="244061" w:themeColor="accent1" w:themeShade="80"/>
        </w:rPr>
        <w:t>certificat de absolvire a ciclului inferior al liceului</w:t>
      </w:r>
      <w:r w:rsidR="00051345" w:rsidRPr="00E051BE">
        <w:rPr>
          <w:rFonts w:ascii="Trebuchet MS" w:hAnsi="Trebuchet MS" w:cs="TimesNewRomanPSMT"/>
          <w:color w:val="244061" w:themeColor="accent1" w:themeShade="80"/>
        </w:rPr>
        <w:t>”.</w:t>
      </w:r>
    </w:p>
    <w:p w14:paraId="2C2583AF" w14:textId="358C53B6" w:rsidR="00AC46B3" w:rsidRPr="00E051BE" w:rsidRDefault="00AC46B3" w:rsidP="00AC46B3">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 xml:space="preserve">Absolvenţii Programului "A doua şansă" pentru învăţământul secundar inferior care urmează stagiul de pregătire practică de 720 de ore şi care susţin şi promovează examenul de certificare a competenţelor profesionale dobândesc şi certificat de calificare profesională de nivel </w:t>
      </w:r>
      <w:r w:rsidR="001F0005" w:rsidRPr="00E051BE">
        <w:rPr>
          <w:rFonts w:ascii="Trebuchet MS" w:hAnsi="Trebuchet MS" w:cs="TimesNewRomanPSMT"/>
          <w:color w:val="244061" w:themeColor="accent1" w:themeShade="80"/>
        </w:rPr>
        <w:t>3</w:t>
      </w:r>
      <w:r w:rsidR="005D37B6" w:rsidRPr="00E051BE">
        <w:rPr>
          <w:rFonts w:ascii="Trebuchet MS" w:hAnsi="Trebuchet MS" w:cs="TimesNewRomanPSMT"/>
          <w:color w:val="244061" w:themeColor="accent1" w:themeShade="80"/>
        </w:rPr>
        <w:t>.</w:t>
      </w:r>
    </w:p>
    <w:p w14:paraId="231491DE" w14:textId="77777777" w:rsidR="00AC46B3" w:rsidRPr="00E051BE" w:rsidRDefault="00AC46B3" w:rsidP="00AC46B3">
      <w:pPr>
        <w:autoSpaceDE w:val="0"/>
        <w:autoSpaceDN w:val="0"/>
        <w:adjustRightInd w:val="0"/>
        <w:spacing w:after="0" w:line="240" w:lineRule="auto"/>
        <w:jc w:val="both"/>
        <w:rPr>
          <w:rFonts w:ascii="Trebuchet MS" w:hAnsi="Trebuchet MS" w:cs="TimesNewRomanPSMT"/>
          <w:color w:val="244061" w:themeColor="accent1" w:themeShade="80"/>
        </w:rPr>
      </w:pPr>
    </w:p>
    <w:p w14:paraId="4EF43416" w14:textId="5E43B769" w:rsidR="000324CB" w:rsidRPr="00E051BE" w:rsidRDefault="008513B5" w:rsidP="00B972C7">
      <w:pPr>
        <w:pStyle w:val="Listparagraf"/>
        <w:numPr>
          <w:ilvl w:val="0"/>
          <w:numId w:val="14"/>
        </w:numPr>
        <w:spacing w:before="120" w:after="120" w:line="240" w:lineRule="auto"/>
        <w:ind w:left="360"/>
        <w:jc w:val="both"/>
        <w:rPr>
          <w:rFonts w:ascii="Trebuchet MS" w:hAnsi="Trebuchet MS" w:cs="TimesNewRomanPSMT"/>
          <w:b/>
          <w:color w:val="244061" w:themeColor="accent1" w:themeShade="80"/>
        </w:rPr>
      </w:pPr>
      <w:bookmarkStart w:id="16" w:name="_Toc450817733"/>
      <w:bookmarkStart w:id="17" w:name="_Toc461105017"/>
      <w:r w:rsidRPr="00E051BE">
        <w:rPr>
          <w:rFonts w:ascii="Trebuchet MS" w:hAnsi="Trebuchet MS" w:cs="TimesNewRomanPSMT"/>
          <w:b/>
          <w:color w:val="244061" w:themeColor="accent1" w:themeShade="80"/>
        </w:rPr>
        <w:t xml:space="preserve">Activitatea 4 (activitate </w:t>
      </w:r>
      <w:r w:rsidR="001531CE" w:rsidRPr="00E051BE">
        <w:rPr>
          <w:rFonts w:ascii="Trebuchet MS" w:hAnsi="Trebuchet MS" w:cs="TimesNewRomanPSMT"/>
          <w:b/>
          <w:color w:val="244061" w:themeColor="accent1" w:themeShade="80"/>
        </w:rPr>
        <w:t>relevant</w:t>
      </w:r>
      <w:r w:rsidR="006A110A" w:rsidRPr="00E051BE">
        <w:rPr>
          <w:rFonts w:ascii="Trebuchet MS" w:hAnsi="Trebuchet MS" w:cs="TimesNewRomanPSMT"/>
          <w:b/>
          <w:color w:val="244061" w:themeColor="accent1" w:themeShade="80"/>
        </w:rPr>
        <w:t>ă</w:t>
      </w:r>
      <w:r w:rsidR="001531CE" w:rsidRPr="00E051BE">
        <w:rPr>
          <w:rFonts w:ascii="Trebuchet MS" w:hAnsi="Trebuchet MS" w:cs="TimesNewRomanPSMT"/>
          <w:b/>
          <w:color w:val="244061" w:themeColor="accent1" w:themeShade="80"/>
        </w:rPr>
        <w:t xml:space="preserve"> </w:t>
      </w:r>
      <w:r w:rsidR="006A110A" w:rsidRPr="00E051BE">
        <w:rPr>
          <w:rFonts w:ascii="Trebuchet MS" w:hAnsi="Trebuchet MS" w:cs="TimesNewRomanPSMT"/>
          <w:b/>
          <w:color w:val="244061" w:themeColor="accent1" w:themeShade="80"/>
        </w:rPr>
        <w:t>ș</w:t>
      </w:r>
      <w:r w:rsidR="001531CE" w:rsidRPr="00E051BE">
        <w:rPr>
          <w:rFonts w:ascii="Trebuchet MS" w:hAnsi="Trebuchet MS" w:cs="TimesNewRomanPSMT"/>
          <w:b/>
          <w:color w:val="244061" w:themeColor="accent1" w:themeShade="80"/>
        </w:rPr>
        <w:t>i obligatorie</w:t>
      </w:r>
      <w:r w:rsidRPr="00E051BE">
        <w:rPr>
          <w:rFonts w:ascii="Trebuchet MS" w:hAnsi="Trebuchet MS" w:cs="TimesNewRomanPSMT"/>
          <w:b/>
          <w:color w:val="244061" w:themeColor="accent1" w:themeShade="80"/>
        </w:rPr>
        <w:t>):</w:t>
      </w:r>
      <w:r w:rsidR="000324CB" w:rsidRPr="00E051BE">
        <w:rPr>
          <w:rFonts w:ascii="Trebuchet MS" w:hAnsi="Trebuchet MS" w:cs="TimesNewRomanPSMT"/>
          <w:b/>
          <w:color w:val="244061" w:themeColor="accent1" w:themeShade="80"/>
        </w:rPr>
        <w:t xml:space="preserve"> </w:t>
      </w:r>
      <w:r w:rsidR="007D0BFF" w:rsidRPr="00E051BE">
        <w:rPr>
          <w:rFonts w:ascii="Trebuchet MS" w:hAnsi="Trebuchet MS" w:cs="TimesNewRomanPSMT"/>
          <w:b/>
          <w:color w:val="244061" w:themeColor="accent1" w:themeShade="80"/>
        </w:rPr>
        <w:t xml:space="preserve">Promovarea programului „A doua șansă” </w:t>
      </w:r>
      <w:r w:rsidR="006A110A" w:rsidRPr="00E051BE">
        <w:rPr>
          <w:rFonts w:ascii="Trebuchet MS" w:hAnsi="Trebuchet MS" w:cs="TimesNewRomanPSMT"/>
          <w:b/>
          <w:color w:val="244061" w:themeColor="accent1" w:themeShade="80"/>
        </w:rPr>
        <w:t>ș</w:t>
      </w:r>
      <w:r w:rsidR="007D0BFF" w:rsidRPr="00E051BE">
        <w:rPr>
          <w:rFonts w:ascii="Trebuchet MS" w:hAnsi="Trebuchet MS" w:cs="TimesNewRomanPSMT"/>
          <w:b/>
          <w:color w:val="244061" w:themeColor="accent1" w:themeShade="80"/>
        </w:rPr>
        <w:t>i a m</w:t>
      </w:r>
      <w:r w:rsidR="006A110A" w:rsidRPr="00E051BE">
        <w:rPr>
          <w:rFonts w:ascii="Trebuchet MS" w:hAnsi="Trebuchet MS" w:cs="TimesNewRomanPSMT"/>
          <w:b/>
          <w:color w:val="244061" w:themeColor="accent1" w:themeShade="80"/>
        </w:rPr>
        <w:t>ă</w:t>
      </w:r>
      <w:r w:rsidR="007D0BFF" w:rsidRPr="00E051BE">
        <w:rPr>
          <w:rFonts w:ascii="Trebuchet MS" w:hAnsi="Trebuchet MS" w:cs="TimesNewRomanPSMT"/>
          <w:b/>
          <w:color w:val="244061" w:themeColor="accent1" w:themeShade="80"/>
        </w:rPr>
        <w:t>surilor complementare</w:t>
      </w:r>
    </w:p>
    <w:p w14:paraId="28E19407" w14:textId="47206F73" w:rsidR="00382990" w:rsidRPr="00E051BE" w:rsidRDefault="00524D78" w:rsidP="00AC599A">
      <w:pPr>
        <w:spacing w:before="120" w:after="120" w:line="240" w:lineRule="auto"/>
        <w:jc w:val="both"/>
        <w:rPr>
          <w:rFonts w:ascii="Trebuchet MS" w:hAnsi="Trebuchet MS" w:cs="TimesNewRomanPSMT"/>
          <w:color w:val="244061" w:themeColor="accent1" w:themeShade="80"/>
        </w:rPr>
      </w:pPr>
      <w:r w:rsidRPr="00E051BE">
        <w:rPr>
          <w:rFonts w:ascii="Trebuchet MS" w:eastAsia="Calibri" w:hAnsi="Trebuchet MS" w:cs="Times New Roman"/>
          <w:color w:val="244061" w:themeColor="accent1" w:themeShade="80"/>
        </w:rPr>
        <w:t xml:space="preserve">Acțiuni și campanii </w:t>
      </w:r>
      <w:r w:rsidR="00FA71BC" w:rsidRPr="00E051BE">
        <w:rPr>
          <w:rFonts w:ascii="Trebuchet MS" w:eastAsia="Calibri" w:hAnsi="Trebuchet MS" w:cs="Times New Roman"/>
          <w:color w:val="244061" w:themeColor="accent1" w:themeShade="80"/>
        </w:rPr>
        <w:t xml:space="preserve">de </w:t>
      </w:r>
      <w:r w:rsidR="00F261C7" w:rsidRPr="00E051BE">
        <w:rPr>
          <w:rFonts w:ascii="Trebuchet MS" w:eastAsia="Calibri" w:hAnsi="Trebuchet MS" w:cs="Times New Roman"/>
          <w:color w:val="244061" w:themeColor="accent1" w:themeShade="80"/>
        </w:rPr>
        <w:t>promovare</w:t>
      </w:r>
      <w:r w:rsidRPr="00E051BE">
        <w:rPr>
          <w:rFonts w:ascii="Trebuchet MS" w:eastAsia="Calibri" w:hAnsi="Trebuchet MS" w:cs="Times New Roman"/>
          <w:color w:val="244061" w:themeColor="accent1" w:themeShade="80"/>
        </w:rPr>
        <w:t xml:space="preserve"> personalizate în funcție de </w:t>
      </w:r>
      <w:r w:rsidR="002F5DDD" w:rsidRPr="00E051BE">
        <w:rPr>
          <w:rFonts w:ascii="Trebuchet MS" w:eastAsia="Calibri" w:hAnsi="Trebuchet MS" w:cs="Times New Roman"/>
          <w:color w:val="244061" w:themeColor="accent1" w:themeShade="80"/>
        </w:rPr>
        <w:t>particularit</w:t>
      </w:r>
      <w:r w:rsidR="006A110A" w:rsidRPr="00E051BE">
        <w:rPr>
          <w:rFonts w:ascii="Trebuchet MS" w:eastAsia="Calibri" w:hAnsi="Trebuchet MS" w:cs="Times New Roman"/>
          <w:color w:val="244061" w:themeColor="accent1" w:themeShade="80"/>
        </w:rPr>
        <w:t>ăț</w:t>
      </w:r>
      <w:r w:rsidR="002F5DDD" w:rsidRPr="00E051BE">
        <w:rPr>
          <w:rFonts w:ascii="Trebuchet MS" w:eastAsia="Calibri" w:hAnsi="Trebuchet MS" w:cs="Times New Roman"/>
          <w:color w:val="244061" w:themeColor="accent1" w:themeShade="80"/>
        </w:rPr>
        <w:t xml:space="preserve">ile grupului </w:t>
      </w:r>
      <w:r w:rsidR="006A110A" w:rsidRPr="00E051BE">
        <w:rPr>
          <w:rFonts w:ascii="Trebuchet MS" w:eastAsia="Calibri" w:hAnsi="Trebuchet MS" w:cs="Times New Roman"/>
          <w:color w:val="244061" w:themeColor="accent1" w:themeShade="80"/>
        </w:rPr>
        <w:t>ț</w:t>
      </w:r>
      <w:r w:rsidR="002F5DDD" w:rsidRPr="00E051BE">
        <w:rPr>
          <w:rFonts w:ascii="Trebuchet MS" w:eastAsia="Calibri" w:hAnsi="Trebuchet MS" w:cs="Times New Roman"/>
          <w:color w:val="244061" w:themeColor="accent1" w:themeShade="80"/>
        </w:rPr>
        <w:t>int</w:t>
      </w:r>
      <w:r w:rsidR="006A110A" w:rsidRPr="00E051BE">
        <w:rPr>
          <w:rFonts w:ascii="Trebuchet MS" w:eastAsia="Calibri" w:hAnsi="Trebuchet MS" w:cs="Times New Roman"/>
          <w:color w:val="244061" w:themeColor="accent1" w:themeShade="80"/>
        </w:rPr>
        <w:t>ă</w:t>
      </w:r>
      <w:r w:rsidR="002F5DDD" w:rsidRPr="00E051BE">
        <w:rPr>
          <w:rFonts w:ascii="Trebuchet MS" w:eastAsia="Calibri" w:hAnsi="Trebuchet MS" w:cs="Times New Roman"/>
          <w:color w:val="244061" w:themeColor="accent1" w:themeShade="80"/>
        </w:rPr>
        <w:t xml:space="preserve"> vizat</w:t>
      </w:r>
      <w:r w:rsidR="00E37138" w:rsidRPr="00E051BE">
        <w:rPr>
          <w:rFonts w:ascii="Trebuchet MS" w:eastAsia="Calibri" w:hAnsi="Trebuchet MS" w:cs="Times New Roman"/>
          <w:color w:val="244061" w:themeColor="accent1" w:themeShade="80"/>
        </w:rPr>
        <w:t xml:space="preserve">, </w:t>
      </w:r>
      <w:r w:rsidR="006A110A" w:rsidRPr="00E051BE">
        <w:rPr>
          <w:rFonts w:ascii="Trebuchet MS" w:eastAsia="Calibri" w:hAnsi="Trebuchet MS" w:cs="Times New Roman"/>
          <w:color w:val="244061" w:themeColor="accent1" w:themeShade="80"/>
        </w:rPr>
        <w:t>î</w:t>
      </w:r>
      <w:r w:rsidR="00E37138" w:rsidRPr="00E051BE">
        <w:rPr>
          <w:rFonts w:ascii="Trebuchet MS" w:eastAsia="Calibri" w:hAnsi="Trebuchet MS" w:cs="Times New Roman"/>
          <w:color w:val="244061" w:themeColor="accent1" w:themeShade="80"/>
        </w:rPr>
        <w:t>n scopul inform</w:t>
      </w:r>
      <w:r w:rsidR="006A110A" w:rsidRPr="00E051BE">
        <w:rPr>
          <w:rFonts w:ascii="Trebuchet MS" w:eastAsia="Calibri" w:hAnsi="Trebuchet MS" w:cs="Times New Roman"/>
          <w:color w:val="244061" w:themeColor="accent1" w:themeShade="80"/>
        </w:rPr>
        <w:t>ă</w:t>
      </w:r>
      <w:r w:rsidR="00E37138" w:rsidRPr="00E051BE">
        <w:rPr>
          <w:rFonts w:ascii="Trebuchet MS" w:eastAsia="Calibri" w:hAnsi="Trebuchet MS" w:cs="Times New Roman"/>
          <w:color w:val="244061" w:themeColor="accent1" w:themeShade="80"/>
        </w:rPr>
        <w:t>rii poten</w:t>
      </w:r>
      <w:r w:rsidR="006A110A" w:rsidRPr="00E051BE">
        <w:rPr>
          <w:rFonts w:ascii="Trebuchet MS" w:eastAsia="Calibri" w:hAnsi="Trebuchet MS" w:cs="Times New Roman"/>
          <w:color w:val="244061" w:themeColor="accent1" w:themeShade="80"/>
        </w:rPr>
        <w:t>ț</w:t>
      </w:r>
      <w:r w:rsidR="00E37138" w:rsidRPr="00E051BE">
        <w:rPr>
          <w:rFonts w:ascii="Trebuchet MS" w:eastAsia="Calibri" w:hAnsi="Trebuchet MS" w:cs="Times New Roman"/>
          <w:color w:val="244061" w:themeColor="accent1" w:themeShade="80"/>
        </w:rPr>
        <w:t>ialilor participan</w:t>
      </w:r>
      <w:r w:rsidR="006A110A" w:rsidRPr="00E051BE">
        <w:rPr>
          <w:rFonts w:ascii="Trebuchet MS" w:eastAsia="Calibri" w:hAnsi="Trebuchet MS" w:cs="Times New Roman"/>
          <w:color w:val="244061" w:themeColor="accent1" w:themeShade="80"/>
        </w:rPr>
        <w:t>ț</w:t>
      </w:r>
      <w:r w:rsidR="00E37138" w:rsidRPr="00E051BE">
        <w:rPr>
          <w:rFonts w:ascii="Trebuchet MS" w:eastAsia="Calibri" w:hAnsi="Trebuchet MS" w:cs="Times New Roman"/>
          <w:color w:val="244061" w:themeColor="accent1" w:themeShade="80"/>
        </w:rPr>
        <w:t xml:space="preserve">i dar </w:t>
      </w:r>
      <w:r w:rsidR="006A110A" w:rsidRPr="00E051BE">
        <w:rPr>
          <w:rFonts w:ascii="Trebuchet MS" w:eastAsia="Calibri" w:hAnsi="Trebuchet MS" w:cs="Times New Roman"/>
          <w:color w:val="244061" w:themeColor="accent1" w:themeShade="80"/>
        </w:rPr>
        <w:t>ș</w:t>
      </w:r>
      <w:r w:rsidR="00E37138" w:rsidRPr="00E051BE">
        <w:rPr>
          <w:rFonts w:ascii="Trebuchet MS" w:eastAsia="Calibri" w:hAnsi="Trebuchet MS" w:cs="Times New Roman"/>
          <w:color w:val="244061" w:themeColor="accent1" w:themeShade="80"/>
        </w:rPr>
        <w:t>i a p</w:t>
      </w:r>
      <w:r w:rsidR="006A110A" w:rsidRPr="00E051BE">
        <w:rPr>
          <w:rFonts w:ascii="Trebuchet MS" w:eastAsia="Calibri" w:hAnsi="Trebuchet MS" w:cs="Times New Roman"/>
          <w:color w:val="244061" w:themeColor="accent1" w:themeShade="80"/>
        </w:rPr>
        <w:t>ă</w:t>
      </w:r>
      <w:r w:rsidR="00E37138" w:rsidRPr="00E051BE">
        <w:rPr>
          <w:rFonts w:ascii="Trebuchet MS" w:eastAsia="Calibri" w:hAnsi="Trebuchet MS" w:cs="Times New Roman"/>
          <w:color w:val="244061" w:themeColor="accent1" w:themeShade="80"/>
        </w:rPr>
        <w:t>rin</w:t>
      </w:r>
      <w:r w:rsidR="006A110A" w:rsidRPr="00E051BE">
        <w:rPr>
          <w:rFonts w:ascii="Trebuchet MS" w:eastAsia="Calibri" w:hAnsi="Trebuchet MS" w:cs="Times New Roman"/>
          <w:color w:val="244061" w:themeColor="accent1" w:themeShade="80"/>
        </w:rPr>
        <w:t>ț</w:t>
      </w:r>
      <w:r w:rsidR="00E37138" w:rsidRPr="00E051BE">
        <w:rPr>
          <w:rFonts w:ascii="Trebuchet MS" w:eastAsia="Calibri" w:hAnsi="Trebuchet MS" w:cs="Times New Roman"/>
          <w:color w:val="244061" w:themeColor="accent1" w:themeShade="80"/>
        </w:rPr>
        <w:t xml:space="preserve">ilor/turorilor, cu privire la </w:t>
      </w:r>
      <w:r w:rsidR="00FA71BC" w:rsidRPr="00E051BE">
        <w:rPr>
          <w:rFonts w:ascii="Trebuchet MS" w:eastAsia="Calibri" w:hAnsi="Trebuchet MS" w:cs="Times New Roman"/>
          <w:color w:val="244061" w:themeColor="accent1" w:themeShade="80"/>
        </w:rPr>
        <w:t>facilit</w:t>
      </w:r>
      <w:r w:rsidR="006A110A" w:rsidRPr="00E051BE">
        <w:rPr>
          <w:rFonts w:ascii="Trebuchet MS" w:eastAsia="Calibri" w:hAnsi="Trebuchet MS" w:cs="Times New Roman"/>
          <w:color w:val="244061" w:themeColor="accent1" w:themeShade="80"/>
        </w:rPr>
        <w:t>ăț</w:t>
      </w:r>
      <w:r w:rsidR="00FA71BC" w:rsidRPr="00E051BE">
        <w:rPr>
          <w:rFonts w:ascii="Trebuchet MS" w:eastAsia="Calibri" w:hAnsi="Trebuchet MS" w:cs="Times New Roman"/>
          <w:color w:val="244061" w:themeColor="accent1" w:themeShade="80"/>
        </w:rPr>
        <w:t xml:space="preserve">ile </w:t>
      </w:r>
      <w:r w:rsidR="006A110A" w:rsidRPr="00E051BE">
        <w:rPr>
          <w:rFonts w:ascii="Trebuchet MS" w:eastAsia="Calibri" w:hAnsi="Trebuchet MS" w:cs="Times New Roman"/>
          <w:color w:val="244061" w:themeColor="accent1" w:themeShade="80"/>
        </w:rPr>
        <w:lastRenderedPageBreak/>
        <w:t>ș</w:t>
      </w:r>
      <w:r w:rsidR="00FA71BC" w:rsidRPr="00E051BE">
        <w:rPr>
          <w:rFonts w:ascii="Trebuchet MS" w:eastAsia="Calibri" w:hAnsi="Trebuchet MS" w:cs="Times New Roman"/>
          <w:color w:val="244061" w:themeColor="accent1" w:themeShade="80"/>
        </w:rPr>
        <w:t xml:space="preserve">i </w:t>
      </w:r>
      <w:r w:rsidR="00E37138" w:rsidRPr="00E051BE">
        <w:rPr>
          <w:rFonts w:ascii="Trebuchet MS" w:eastAsia="Calibri" w:hAnsi="Trebuchet MS" w:cs="Times New Roman"/>
          <w:color w:val="244061" w:themeColor="accent1" w:themeShade="80"/>
        </w:rPr>
        <w:t>beneficiile particip</w:t>
      </w:r>
      <w:r w:rsidR="006A110A" w:rsidRPr="00E051BE">
        <w:rPr>
          <w:rFonts w:ascii="Trebuchet MS" w:eastAsia="Calibri" w:hAnsi="Trebuchet MS" w:cs="Times New Roman"/>
          <w:color w:val="244061" w:themeColor="accent1" w:themeShade="80"/>
        </w:rPr>
        <w:t>ă</w:t>
      </w:r>
      <w:r w:rsidR="00E37138" w:rsidRPr="00E051BE">
        <w:rPr>
          <w:rFonts w:ascii="Trebuchet MS" w:eastAsia="Calibri" w:hAnsi="Trebuchet MS" w:cs="Times New Roman"/>
          <w:color w:val="244061" w:themeColor="accent1" w:themeShade="80"/>
        </w:rPr>
        <w:t>rii la program</w:t>
      </w:r>
      <w:r w:rsidR="002F5DDD" w:rsidRPr="00E051BE">
        <w:rPr>
          <w:rFonts w:ascii="Trebuchet MS" w:eastAsia="Calibri" w:hAnsi="Trebuchet MS" w:cs="Times New Roman"/>
          <w:color w:val="244061" w:themeColor="accent1" w:themeShade="80"/>
        </w:rPr>
        <w:t>ul</w:t>
      </w:r>
      <w:r w:rsidR="00E37138" w:rsidRPr="00E051BE">
        <w:rPr>
          <w:rFonts w:ascii="Trebuchet MS" w:eastAsia="Calibri" w:hAnsi="Trebuchet MS" w:cs="Times New Roman"/>
          <w:color w:val="244061" w:themeColor="accent1" w:themeShade="80"/>
        </w:rPr>
        <w:t xml:space="preserve"> </w:t>
      </w:r>
      <w:r w:rsidR="002F5DDD" w:rsidRPr="00E051BE">
        <w:rPr>
          <w:rFonts w:ascii="Trebuchet MS" w:eastAsia="Calibri" w:hAnsi="Trebuchet MS" w:cs="Times New Roman"/>
          <w:color w:val="244061" w:themeColor="accent1" w:themeShade="80"/>
        </w:rPr>
        <w:t xml:space="preserve">„A </w:t>
      </w:r>
      <w:r w:rsidR="00E37138" w:rsidRPr="00E051BE">
        <w:rPr>
          <w:rFonts w:ascii="Trebuchet MS" w:eastAsia="Calibri" w:hAnsi="Trebuchet MS" w:cs="Times New Roman"/>
          <w:color w:val="244061" w:themeColor="accent1" w:themeShade="80"/>
        </w:rPr>
        <w:t xml:space="preserve">doua </w:t>
      </w:r>
      <w:r w:rsidR="006A110A" w:rsidRPr="00E051BE">
        <w:rPr>
          <w:rFonts w:ascii="Trebuchet MS" w:eastAsia="Calibri" w:hAnsi="Trebuchet MS" w:cs="Times New Roman"/>
          <w:color w:val="244061" w:themeColor="accent1" w:themeShade="80"/>
        </w:rPr>
        <w:t>ș</w:t>
      </w:r>
      <w:r w:rsidR="00E37138" w:rsidRPr="00E051BE">
        <w:rPr>
          <w:rFonts w:ascii="Trebuchet MS" w:eastAsia="Calibri" w:hAnsi="Trebuchet MS" w:cs="Times New Roman"/>
          <w:color w:val="244061" w:themeColor="accent1" w:themeShade="80"/>
        </w:rPr>
        <w:t>ans</w:t>
      </w:r>
      <w:r w:rsidR="006A110A" w:rsidRPr="00E051BE">
        <w:rPr>
          <w:rFonts w:ascii="Trebuchet MS" w:eastAsia="Calibri" w:hAnsi="Trebuchet MS" w:cs="Times New Roman"/>
          <w:color w:val="244061" w:themeColor="accent1" w:themeShade="80"/>
        </w:rPr>
        <w:t>ă</w:t>
      </w:r>
      <w:r w:rsidR="002F5DDD" w:rsidRPr="00E051BE">
        <w:rPr>
          <w:rFonts w:ascii="Trebuchet MS" w:eastAsia="Calibri" w:hAnsi="Trebuchet MS" w:cs="Times New Roman"/>
          <w:color w:val="244061" w:themeColor="accent1" w:themeShade="80"/>
        </w:rPr>
        <w:t xml:space="preserve">” </w:t>
      </w:r>
      <w:r w:rsidR="006A110A" w:rsidRPr="00E051BE">
        <w:rPr>
          <w:rFonts w:ascii="Trebuchet MS" w:eastAsia="Calibri" w:hAnsi="Trebuchet MS" w:cs="Times New Roman"/>
          <w:color w:val="244061" w:themeColor="accent1" w:themeShade="80"/>
        </w:rPr>
        <w:t>ș</w:t>
      </w:r>
      <w:r w:rsidR="002F5DDD" w:rsidRPr="00E051BE">
        <w:rPr>
          <w:rFonts w:ascii="Trebuchet MS" w:eastAsia="Calibri" w:hAnsi="Trebuchet MS" w:cs="Times New Roman"/>
          <w:color w:val="244061" w:themeColor="accent1" w:themeShade="80"/>
        </w:rPr>
        <w:t>i la alte m</w:t>
      </w:r>
      <w:r w:rsidR="006A110A" w:rsidRPr="00E051BE">
        <w:rPr>
          <w:rFonts w:ascii="Trebuchet MS" w:eastAsia="Calibri" w:hAnsi="Trebuchet MS" w:cs="Times New Roman"/>
          <w:color w:val="244061" w:themeColor="accent1" w:themeShade="80"/>
        </w:rPr>
        <w:t>ă</w:t>
      </w:r>
      <w:r w:rsidR="002F5DDD" w:rsidRPr="00E051BE">
        <w:rPr>
          <w:rFonts w:ascii="Trebuchet MS" w:eastAsia="Calibri" w:hAnsi="Trebuchet MS" w:cs="Times New Roman"/>
          <w:color w:val="244061" w:themeColor="accent1" w:themeShade="80"/>
        </w:rPr>
        <w:t>suri complementare</w:t>
      </w:r>
      <w:r w:rsidR="00AC599A" w:rsidRPr="00E051BE">
        <w:rPr>
          <w:rFonts w:ascii="Trebuchet MS" w:eastAsia="Calibri" w:hAnsi="Trebuchet MS" w:cs="Times New Roman"/>
          <w:color w:val="244061" w:themeColor="accent1" w:themeShade="80"/>
        </w:rPr>
        <w:t>, cu privire la beneficiile re</w:t>
      </w:r>
      <w:r w:rsidR="006A110A" w:rsidRPr="00E051BE">
        <w:rPr>
          <w:rFonts w:ascii="Trebuchet MS" w:eastAsia="Calibri" w:hAnsi="Trebuchet MS" w:cs="Times New Roman"/>
          <w:color w:val="244061" w:themeColor="accent1" w:themeShade="80"/>
        </w:rPr>
        <w:t>î</w:t>
      </w:r>
      <w:r w:rsidR="00AC599A" w:rsidRPr="00E051BE">
        <w:rPr>
          <w:rFonts w:ascii="Trebuchet MS" w:eastAsia="Calibri" w:hAnsi="Trebuchet MS" w:cs="Times New Roman"/>
          <w:color w:val="244061" w:themeColor="accent1" w:themeShade="80"/>
        </w:rPr>
        <w:t xml:space="preserve">ntoarcerii </w:t>
      </w:r>
      <w:r w:rsidR="00382990" w:rsidRPr="00E051BE">
        <w:rPr>
          <w:rFonts w:ascii="Trebuchet MS" w:hAnsi="Trebuchet MS" w:cs="TimesNewRomanPSMT"/>
          <w:color w:val="244061" w:themeColor="accent1" w:themeShade="80"/>
        </w:rPr>
        <w:t xml:space="preserve">în sistemul de educație și formare </w:t>
      </w:r>
      <w:r w:rsidR="00AC599A" w:rsidRPr="00E051BE">
        <w:rPr>
          <w:rFonts w:ascii="Trebuchet MS" w:hAnsi="Trebuchet MS" w:cs="TimesNewRomanPSMT"/>
          <w:color w:val="244061" w:themeColor="accent1" w:themeShade="80"/>
        </w:rPr>
        <w:t xml:space="preserve">pentru </w:t>
      </w:r>
      <w:r w:rsidR="00382990" w:rsidRPr="00E051BE">
        <w:rPr>
          <w:rFonts w:ascii="Trebuchet MS" w:hAnsi="Trebuchet MS" w:cs="TimesNewRomanPSMT"/>
          <w:color w:val="244061" w:themeColor="accent1" w:themeShade="80"/>
        </w:rPr>
        <w:t>tineri</w:t>
      </w:r>
      <w:r w:rsidR="00AC599A" w:rsidRPr="00E051BE">
        <w:rPr>
          <w:rFonts w:ascii="Trebuchet MS" w:hAnsi="Trebuchet MS" w:cs="TimesNewRomanPSMT"/>
          <w:color w:val="244061" w:themeColor="accent1" w:themeShade="80"/>
        </w:rPr>
        <w:t>i</w:t>
      </w:r>
      <w:r w:rsidR="00382990" w:rsidRPr="00E051BE">
        <w:rPr>
          <w:rFonts w:ascii="Trebuchet MS" w:hAnsi="Trebuchet MS" w:cs="TimesNewRomanPSMT"/>
          <w:color w:val="244061" w:themeColor="accent1" w:themeShade="80"/>
        </w:rPr>
        <w:t xml:space="preserve"> și adulți</w:t>
      </w:r>
      <w:r w:rsidR="00AC599A" w:rsidRPr="00E051BE">
        <w:rPr>
          <w:rFonts w:ascii="Trebuchet MS" w:hAnsi="Trebuchet MS" w:cs="TimesNewRomanPSMT"/>
          <w:color w:val="244061" w:themeColor="accent1" w:themeShade="80"/>
        </w:rPr>
        <w:t>i</w:t>
      </w:r>
      <w:r w:rsidR="00382990" w:rsidRPr="00E051BE">
        <w:rPr>
          <w:rFonts w:ascii="Trebuchet MS" w:hAnsi="Trebuchet MS" w:cs="TimesNewRomanPSMT"/>
          <w:color w:val="244061" w:themeColor="accent1" w:themeShade="80"/>
        </w:rPr>
        <w:t xml:space="preserve"> care nu și-au finalizat educația obligatorie</w:t>
      </w:r>
      <w:r w:rsidR="00D852D3" w:rsidRPr="00E051BE">
        <w:rPr>
          <w:rFonts w:ascii="Trebuchet MS" w:hAnsi="Trebuchet MS" w:cs="TimesNewRomanPSMT"/>
          <w:color w:val="244061" w:themeColor="accent1" w:themeShade="80"/>
        </w:rPr>
        <w:t>.</w:t>
      </w:r>
    </w:p>
    <w:p w14:paraId="4B1F7882" w14:textId="2A1B1D0C" w:rsidR="00D852D3" w:rsidRPr="00E051BE" w:rsidRDefault="00390D79" w:rsidP="00FE6839">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 xml:space="preserve">Se va avea </w:t>
      </w:r>
      <w:r w:rsidR="009813C5" w:rsidRPr="00E051BE">
        <w:rPr>
          <w:rFonts w:ascii="Trebuchet MS" w:hAnsi="Trebuchet MS" w:cs="TimesNewRomanPSMT"/>
          <w:color w:val="244061" w:themeColor="accent1" w:themeShade="80"/>
        </w:rPr>
        <w:t>î</w:t>
      </w:r>
      <w:r w:rsidRPr="00E051BE">
        <w:rPr>
          <w:rFonts w:ascii="Trebuchet MS" w:hAnsi="Trebuchet MS" w:cs="TimesNewRomanPSMT"/>
          <w:color w:val="244061" w:themeColor="accent1" w:themeShade="80"/>
        </w:rPr>
        <w:t xml:space="preserve">n vedere </w:t>
      </w:r>
      <w:r w:rsidR="009813C5" w:rsidRPr="00E051BE">
        <w:rPr>
          <w:rFonts w:ascii="Trebuchet MS" w:hAnsi="Trebuchet MS" w:cs="TimesNewRomanPSMT"/>
          <w:color w:val="244061" w:themeColor="accent1" w:themeShade="80"/>
        </w:rPr>
        <w:t>ș</w:t>
      </w:r>
      <w:r w:rsidRPr="00E051BE">
        <w:rPr>
          <w:rFonts w:ascii="Trebuchet MS" w:hAnsi="Trebuchet MS" w:cs="TimesNewRomanPSMT"/>
          <w:color w:val="244061" w:themeColor="accent1" w:themeShade="80"/>
        </w:rPr>
        <w:t xml:space="preserve">i </w:t>
      </w:r>
      <w:r w:rsidR="00FE6839" w:rsidRPr="00E051BE">
        <w:rPr>
          <w:rFonts w:ascii="Trebuchet MS" w:hAnsi="Trebuchet MS" w:cs="TimesNewRomanPSMT"/>
          <w:color w:val="244061" w:themeColor="accent1" w:themeShade="80"/>
        </w:rPr>
        <w:t xml:space="preserve">colaborarea cu comunitatea pentru reintegrarea elevilor aflați deja în afara sistemului școlar. </w:t>
      </w:r>
      <w:r w:rsidR="00D852D3" w:rsidRPr="00E051BE">
        <w:rPr>
          <w:rFonts w:ascii="Trebuchet MS" w:hAnsi="Trebuchet MS" w:cs="TimesNewRomanPSMT"/>
          <w:color w:val="244061" w:themeColor="accent1" w:themeShade="80"/>
        </w:rPr>
        <w:t xml:space="preserve">Măsura va include o cuprindere mai mare, sub forma unei campanii de promovare a importanței menținerii în școală a elevilor și a reducerii </w:t>
      </w:r>
      <w:r w:rsidRPr="00E051BE">
        <w:rPr>
          <w:rFonts w:ascii="Trebuchet MS" w:hAnsi="Trebuchet MS" w:cs="TimesNewRomanPSMT"/>
          <w:color w:val="244061" w:themeColor="accent1" w:themeShade="80"/>
        </w:rPr>
        <w:t>p</w:t>
      </w:r>
      <w:r w:rsidR="009813C5"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r</w:t>
      </w:r>
      <w:r w:rsidR="009813C5"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sirii timpurii a </w:t>
      </w:r>
      <w:r w:rsidR="009813C5" w:rsidRPr="00E051BE">
        <w:rPr>
          <w:rFonts w:ascii="Trebuchet MS" w:hAnsi="Trebuchet MS" w:cs="TimesNewRomanPSMT"/>
          <w:color w:val="244061" w:themeColor="accent1" w:themeShade="80"/>
        </w:rPr>
        <w:t>ș</w:t>
      </w:r>
      <w:r w:rsidRPr="00E051BE">
        <w:rPr>
          <w:rFonts w:ascii="Trebuchet MS" w:hAnsi="Trebuchet MS" w:cs="TimesNewRomanPSMT"/>
          <w:color w:val="244061" w:themeColor="accent1" w:themeShade="80"/>
        </w:rPr>
        <w:t>colii, av</w:t>
      </w:r>
      <w:r w:rsidR="009813C5" w:rsidRPr="00E051BE">
        <w:rPr>
          <w:rFonts w:ascii="Trebuchet MS" w:hAnsi="Trebuchet MS" w:cs="TimesNewRomanPSMT"/>
          <w:color w:val="244061" w:themeColor="accent1" w:themeShade="80"/>
        </w:rPr>
        <w:t>â</w:t>
      </w:r>
      <w:r w:rsidRPr="00E051BE">
        <w:rPr>
          <w:rFonts w:ascii="Trebuchet MS" w:hAnsi="Trebuchet MS" w:cs="TimesNewRomanPSMT"/>
          <w:color w:val="244061" w:themeColor="accent1" w:themeShade="80"/>
        </w:rPr>
        <w:t xml:space="preserve">nd </w:t>
      </w:r>
      <w:r w:rsidR="009813C5" w:rsidRPr="00E051BE">
        <w:rPr>
          <w:rFonts w:ascii="Trebuchet MS" w:hAnsi="Trebuchet MS" w:cs="TimesNewRomanPSMT"/>
          <w:color w:val="244061" w:themeColor="accent1" w:themeShade="80"/>
        </w:rPr>
        <w:t>î</w:t>
      </w:r>
      <w:r w:rsidRPr="00E051BE">
        <w:rPr>
          <w:rFonts w:ascii="Trebuchet MS" w:hAnsi="Trebuchet MS" w:cs="TimesNewRomanPSMT"/>
          <w:color w:val="244061" w:themeColor="accent1" w:themeShade="80"/>
        </w:rPr>
        <w:t xml:space="preserve">n vedere </w:t>
      </w:r>
      <w:r w:rsidR="00D852D3" w:rsidRPr="00E051BE">
        <w:rPr>
          <w:rFonts w:ascii="Trebuchet MS" w:hAnsi="Trebuchet MS" w:cs="TimesNewRomanPSMT"/>
          <w:color w:val="244061" w:themeColor="accent1" w:themeShade="80"/>
        </w:rPr>
        <w:t>rolul central pe care îl joacă familiile, comunitățile și angajatorii în proiectarea traiectoriei elevilor, pentru ca aceștia să devină membri activi ai societății.</w:t>
      </w:r>
    </w:p>
    <w:p w14:paraId="0842EA06" w14:textId="77777777" w:rsidR="00524D78" w:rsidRPr="00E051BE" w:rsidRDefault="00524D78" w:rsidP="00524D78">
      <w:pPr>
        <w:autoSpaceDE w:val="0"/>
        <w:autoSpaceDN w:val="0"/>
        <w:adjustRightInd w:val="0"/>
        <w:spacing w:after="0" w:line="240" w:lineRule="auto"/>
        <w:jc w:val="both"/>
        <w:rPr>
          <w:rFonts w:ascii="Trebuchet MS" w:hAnsi="Trebuchet MS" w:cs="TimesNewRomanPSMT"/>
          <w:color w:val="244061" w:themeColor="accent1" w:themeShade="80"/>
        </w:rPr>
      </w:pPr>
    </w:p>
    <w:p w14:paraId="1AF4AB84" w14:textId="52B209B7" w:rsidR="00E243FD" w:rsidRPr="00E051BE" w:rsidRDefault="00E243FD" w:rsidP="00524D78">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 xml:space="preserve">NB. Cheltuielile aferente activității de promovare a programului „A doua șansă” </w:t>
      </w:r>
      <w:r w:rsidR="009813C5" w:rsidRPr="00E051BE">
        <w:rPr>
          <w:rFonts w:ascii="Trebuchet MS" w:hAnsi="Trebuchet MS" w:cs="TimesNewRomanPSMT"/>
          <w:color w:val="244061" w:themeColor="accent1" w:themeShade="80"/>
        </w:rPr>
        <w:t>ș</w:t>
      </w:r>
      <w:r w:rsidRPr="00E051BE">
        <w:rPr>
          <w:rFonts w:ascii="Trebuchet MS" w:hAnsi="Trebuchet MS" w:cs="TimesNewRomanPSMT"/>
          <w:color w:val="244061" w:themeColor="accent1" w:themeShade="80"/>
        </w:rPr>
        <w:t>i a m</w:t>
      </w:r>
      <w:r w:rsidR="009813C5"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surilor complementare vor fi incluse la capitolul de cheltuieli directe.</w:t>
      </w:r>
    </w:p>
    <w:p w14:paraId="02AF6C57" w14:textId="77777777" w:rsidR="00D4551E" w:rsidRPr="00E051BE" w:rsidRDefault="00D4551E" w:rsidP="000324CB">
      <w:pPr>
        <w:autoSpaceDE w:val="0"/>
        <w:autoSpaceDN w:val="0"/>
        <w:adjustRightInd w:val="0"/>
        <w:spacing w:after="0" w:line="240" w:lineRule="auto"/>
        <w:jc w:val="both"/>
        <w:rPr>
          <w:rFonts w:ascii="Trebuchet MS" w:hAnsi="Trebuchet MS" w:cs="TimesNewRomanPSMT"/>
          <w:color w:val="244061" w:themeColor="accent1" w:themeShade="80"/>
        </w:rPr>
      </w:pPr>
    </w:p>
    <w:p w14:paraId="2A57253A" w14:textId="0AF97E88" w:rsidR="00B12A88" w:rsidRPr="00E051BE" w:rsidRDefault="008513B5" w:rsidP="00B972C7">
      <w:pPr>
        <w:pStyle w:val="Listparagraf"/>
        <w:numPr>
          <w:ilvl w:val="0"/>
          <w:numId w:val="14"/>
        </w:numPr>
        <w:autoSpaceDE w:val="0"/>
        <w:autoSpaceDN w:val="0"/>
        <w:adjustRightInd w:val="0"/>
        <w:spacing w:after="0" w:line="240" w:lineRule="auto"/>
        <w:jc w:val="both"/>
        <w:rPr>
          <w:rFonts w:ascii="Trebuchet MS" w:hAnsi="Trebuchet MS" w:cs="TimesNewRomanPSMT"/>
          <w:b/>
          <w:color w:val="244061" w:themeColor="accent1" w:themeShade="80"/>
        </w:rPr>
      </w:pPr>
      <w:r w:rsidRPr="00E051BE">
        <w:rPr>
          <w:rFonts w:ascii="Trebuchet MS" w:hAnsi="Trebuchet MS" w:cs="TimesNewRomanPSMT"/>
          <w:b/>
          <w:color w:val="244061" w:themeColor="accent1" w:themeShade="80"/>
        </w:rPr>
        <w:t>Activitatea 5 (activitate facultativ</w:t>
      </w:r>
      <w:r w:rsidR="009813C5" w:rsidRPr="00E051BE">
        <w:rPr>
          <w:rFonts w:ascii="Trebuchet MS" w:hAnsi="Trebuchet MS" w:cs="TimesNewRomanPSMT"/>
          <w:b/>
          <w:color w:val="244061" w:themeColor="accent1" w:themeShade="80"/>
        </w:rPr>
        <w:t>ă</w:t>
      </w:r>
      <w:r w:rsidRPr="00E051BE">
        <w:rPr>
          <w:rFonts w:ascii="Trebuchet MS" w:hAnsi="Trebuchet MS" w:cs="TimesNewRomanPSMT"/>
          <w:b/>
          <w:color w:val="244061" w:themeColor="accent1" w:themeShade="80"/>
        </w:rPr>
        <w:t>):</w:t>
      </w:r>
      <w:r w:rsidRPr="00E051BE">
        <w:rPr>
          <w:rFonts w:ascii="Trebuchet MS" w:hAnsi="Trebuchet MS" w:cs="TimesNewRomanPSMT"/>
          <w:color w:val="244061" w:themeColor="accent1" w:themeShade="80"/>
        </w:rPr>
        <w:t xml:space="preserve"> </w:t>
      </w:r>
      <w:r w:rsidR="00B12A88" w:rsidRPr="00E051BE">
        <w:rPr>
          <w:rFonts w:ascii="Trebuchet MS" w:hAnsi="Trebuchet MS" w:cs="TimesNewRomanPSMT"/>
          <w:b/>
          <w:color w:val="244061" w:themeColor="accent1" w:themeShade="80"/>
        </w:rPr>
        <w:t xml:space="preserve">Promovarea unor măsuri de mobilitate pentru personalul didactic </w:t>
      </w:r>
    </w:p>
    <w:p w14:paraId="7F588942" w14:textId="77777777" w:rsidR="00B12A88" w:rsidRPr="00E051BE" w:rsidRDefault="00B12A88" w:rsidP="00B12A88">
      <w:pPr>
        <w:autoSpaceDE w:val="0"/>
        <w:autoSpaceDN w:val="0"/>
        <w:adjustRightInd w:val="0"/>
        <w:spacing w:after="0" w:line="240" w:lineRule="auto"/>
        <w:jc w:val="both"/>
        <w:rPr>
          <w:rFonts w:ascii="Trebuchet MS" w:hAnsi="Trebuchet MS" w:cs="TimesNewRomanPSMT"/>
          <w:color w:val="244061" w:themeColor="accent1" w:themeShade="80"/>
        </w:rPr>
      </w:pPr>
    </w:p>
    <w:p w14:paraId="3EB9AD26" w14:textId="7A8DDD09" w:rsidR="00321CE4" w:rsidRPr="00E051BE" w:rsidRDefault="00321CE4" w:rsidP="00B12A88">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Sunt avute în vedere intervenții care valorifică rezultatele mobilităților anterioare ale personalului didactic (</w:t>
      </w:r>
      <w:r w:rsidR="00A06D1E" w:rsidRPr="00E051BE">
        <w:rPr>
          <w:rFonts w:ascii="Trebuchet MS" w:hAnsi="Trebuchet MS" w:cs="TimesNewRomanPSMT"/>
          <w:color w:val="244061" w:themeColor="accent1" w:themeShade="80"/>
        </w:rPr>
        <w:t xml:space="preserve">ex. </w:t>
      </w:r>
      <w:r w:rsidRPr="00E051BE">
        <w:rPr>
          <w:rFonts w:ascii="Trebuchet MS" w:hAnsi="Trebuchet MS" w:cs="TimesNewRomanPSMT"/>
          <w:color w:val="244061" w:themeColor="accent1" w:themeShade="80"/>
        </w:rPr>
        <w:t xml:space="preserve">din ERASMUS+), în vederea completării perfecționării continue a acestuia în relație cu domeniile de formare stabilite în cadrul </w:t>
      </w:r>
      <w:r w:rsidR="001531CE" w:rsidRPr="00E051BE">
        <w:rPr>
          <w:rFonts w:ascii="Trebuchet MS" w:hAnsi="Trebuchet MS" w:cs="TimesNewRomanPSMT"/>
          <w:color w:val="244061" w:themeColor="accent1" w:themeShade="80"/>
        </w:rPr>
        <w:t>prezent</w:t>
      </w:r>
      <w:r w:rsidR="0099405D" w:rsidRPr="00E051BE">
        <w:rPr>
          <w:rFonts w:ascii="Trebuchet MS" w:hAnsi="Trebuchet MS" w:cs="TimesNewRomanPSMT"/>
          <w:color w:val="244061" w:themeColor="accent1" w:themeShade="80"/>
        </w:rPr>
        <w:t>elor</w:t>
      </w:r>
      <w:r w:rsidR="001531CE" w:rsidRPr="00E051BE">
        <w:rPr>
          <w:rFonts w:ascii="Trebuchet MS" w:hAnsi="Trebuchet MS" w:cs="TimesNewRomanPSMT"/>
          <w:color w:val="244061" w:themeColor="accent1" w:themeShade="80"/>
        </w:rPr>
        <w:t xml:space="preserve"> apel</w:t>
      </w:r>
      <w:r w:rsidR="0099405D" w:rsidRPr="00E051BE">
        <w:rPr>
          <w:rFonts w:ascii="Trebuchet MS" w:hAnsi="Trebuchet MS" w:cs="TimesNewRomanPSMT"/>
          <w:color w:val="244061" w:themeColor="accent1" w:themeShade="80"/>
        </w:rPr>
        <w:t>uri</w:t>
      </w:r>
      <w:r w:rsidR="00B12A88" w:rsidRPr="00E051BE">
        <w:rPr>
          <w:rFonts w:ascii="Trebuchet MS" w:hAnsi="Trebuchet MS" w:cs="TimesNewRomanPSMT"/>
          <w:color w:val="244061" w:themeColor="accent1" w:themeShade="80"/>
        </w:rPr>
        <w:t>: seminarii, conferin</w:t>
      </w:r>
      <w:r w:rsidR="00772FD8" w:rsidRPr="00E051BE">
        <w:rPr>
          <w:rFonts w:ascii="Trebuchet MS" w:hAnsi="Trebuchet MS" w:cs="TimesNewRomanPSMT"/>
          <w:color w:val="244061" w:themeColor="accent1" w:themeShade="80"/>
        </w:rPr>
        <w:t>ț</w:t>
      </w:r>
      <w:r w:rsidR="00B12A88" w:rsidRPr="00E051BE">
        <w:rPr>
          <w:rFonts w:ascii="Trebuchet MS" w:hAnsi="Trebuchet MS" w:cs="TimesNewRomanPSMT"/>
          <w:color w:val="244061" w:themeColor="accent1" w:themeShade="80"/>
        </w:rPr>
        <w:t>e, schimb de bune practici, proiecte de succes, m</w:t>
      </w:r>
      <w:r w:rsidR="00772FD8" w:rsidRPr="00E051BE">
        <w:rPr>
          <w:rFonts w:ascii="Trebuchet MS" w:hAnsi="Trebuchet MS" w:cs="TimesNewRomanPSMT"/>
          <w:color w:val="244061" w:themeColor="accent1" w:themeShade="80"/>
        </w:rPr>
        <w:t>ă</w:t>
      </w:r>
      <w:r w:rsidR="00B12A88" w:rsidRPr="00E051BE">
        <w:rPr>
          <w:rFonts w:ascii="Trebuchet MS" w:hAnsi="Trebuchet MS" w:cs="TimesNewRomanPSMT"/>
          <w:color w:val="244061" w:themeColor="accent1" w:themeShade="80"/>
        </w:rPr>
        <w:t>suri inovatoare etc</w:t>
      </w:r>
      <w:r w:rsidR="001531CE" w:rsidRPr="00E051BE">
        <w:rPr>
          <w:rFonts w:ascii="Trebuchet MS" w:hAnsi="Trebuchet MS" w:cs="TimesNewRomanPSMT"/>
          <w:color w:val="244061" w:themeColor="accent1" w:themeShade="80"/>
        </w:rPr>
        <w:t>.</w:t>
      </w:r>
    </w:p>
    <w:p w14:paraId="0F6EB1DF" w14:textId="7013C4E8" w:rsidR="00CC3B07" w:rsidRPr="00E051BE" w:rsidRDefault="00003324" w:rsidP="00CC3B07">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De asemenea, sunt vizate și a</w:t>
      </w:r>
      <w:r w:rsidR="00CC3B07" w:rsidRPr="00E051BE">
        <w:rPr>
          <w:rFonts w:ascii="Trebuchet MS" w:hAnsi="Trebuchet MS" w:cs="TimesNewRomanPSMT"/>
          <w:color w:val="244061" w:themeColor="accent1" w:themeShade="80"/>
        </w:rPr>
        <w:t>lte măsuri în sprijinul atingerii obiectivelor specifice stabilite în cadrul acestei priorități de investiție (ex: crearea de rețele pentru incluziune socio-educațională, care pun accent pe nevoile grupurilor țintă (copii/tineri „hard to reach/hard to motivate”), în special în etape de tranziție între niveluri de școlarizare, susținerea motivației individuale pentru participare școlară etc)</w:t>
      </w:r>
      <w:r w:rsidR="001531CE" w:rsidRPr="00E051BE">
        <w:rPr>
          <w:rFonts w:ascii="Trebuchet MS" w:hAnsi="Trebuchet MS" w:cs="TimesNewRomanPSMT"/>
          <w:color w:val="244061" w:themeColor="accent1" w:themeShade="80"/>
        </w:rPr>
        <w:t xml:space="preserve">. </w:t>
      </w:r>
    </w:p>
    <w:p w14:paraId="391B6D8F" w14:textId="77777777" w:rsidR="00BC427B" w:rsidRPr="00E051BE" w:rsidRDefault="00BC427B" w:rsidP="00CC3B07">
      <w:pPr>
        <w:autoSpaceDE w:val="0"/>
        <w:autoSpaceDN w:val="0"/>
        <w:adjustRightInd w:val="0"/>
        <w:spacing w:after="0" w:line="240" w:lineRule="auto"/>
        <w:jc w:val="both"/>
        <w:rPr>
          <w:rFonts w:ascii="Trebuchet MS" w:hAnsi="Trebuchet MS" w:cs="TimesNewRomanPSMT"/>
          <w:color w:val="244061" w:themeColor="accent1" w:themeShade="80"/>
        </w:rPr>
      </w:pPr>
    </w:p>
    <w:bookmarkEnd w:id="16"/>
    <w:bookmarkEnd w:id="17"/>
    <w:p w14:paraId="51D2670F" w14:textId="77777777" w:rsidR="003A067D" w:rsidRPr="00E051BE" w:rsidRDefault="003A067D" w:rsidP="003A067D">
      <w:pPr>
        <w:autoSpaceDE w:val="0"/>
        <w:autoSpaceDN w:val="0"/>
        <w:adjustRightInd w:val="0"/>
        <w:spacing w:after="0" w:line="240" w:lineRule="auto"/>
        <w:jc w:val="both"/>
        <w:rPr>
          <w:rFonts w:ascii="Trebuchet MS" w:hAnsi="Trebuchet MS" w:cs="TimesNewRomanPSMT"/>
          <w:color w:val="244061" w:themeColor="accent1" w:themeShade="80"/>
        </w:rPr>
      </w:pPr>
    </w:p>
    <w:p w14:paraId="6CD15B22" w14:textId="2C84996E" w:rsidR="00B12A88" w:rsidRPr="00E051BE" w:rsidRDefault="00B12A88" w:rsidP="00B972C7">
      <w:pPr>
        <w:pStyle w:val="Listparagraf"/>
        <w:numPr>
          <w:ilvl w:val="0"/>
          <w:numId w:val="14"/>
        </w:numPr>
        <w:autoSpaceDE w:val="0"/>
        <w:autoSpaceDN w:val="0"/>
        <w:adjustRightInd w:val="0"/>
        <w:spacing w:after="0" w:line="240" w:lineRule="auto"/>
        <w:jc w:val="both"/>
        <w:rPr>
          <w:rFonts w:ascii="Trebuchet MS" w:hAnsi="Trebuchet MS" w:cs="TimesNewRomanPSMT"/>
          <w:b/>
          <w:color w:val="244061" w:themeColor="accent1" w:themeShade="80"/>
        </w:rPr>
      </w:pPr>
      <w:r w:rsidRPr="00E051BE">
        <w:rPr>
          <w:rFonts w:ascii="Trebuchet MS" w:hAnsi="Trebuchet MS" w:cs="TimesNewRomanPSMT"/>
          <w:b/>
          <w:color w:val="244061" w:themeColor="accent1" w:themeShade="80"/>
        </w:rPr>
        <w:t>Activitatea 6 (activitate facultativ</w:t>
      </w:r>
      <w:r w:rsidR="00772FD8" w:rsidRPr="00E051BE">
        <w:rPr>
          <w:rFonts w:ascii="Trebuchet MS" w:hAnsi="Trebuchet MS" w:cs="TimesNewRomanPSMT"/>
          <w:b/>
          <w:color w:val="244061" w:themeColor="accent1" w:themeShade="80"/>
        </w:rPr>
        <w:t>ă</w:t>
      </w:r>
      <w:r w:rsidRPr="00E051BE">
        <w:rPr>
          <w:rFonts w:ascii="Trebuchet MS" w:hAnsi="Trebuchet MS" w:cs="TimesNewRomanPSMT"/>
          <w:b/>
          <w:color w:val="244061" w:themeColor="accent1" w:themeShade="80"/>
        </w:rPr>
        <w:t>):</w:t>
      </w:r>
      <w:r w:rsidRPr="00E051BE">
        <w:rPr>
          <w:rFonts w:ascii="Trebuchet MS" w:hAnsi="Trebuchet MS" w:cs="TimesNewRomanPSMT"/>
          <w:color w:val="244061" w:themeColor="accent1" w:themeShade="80"/>
        </w:rPr>
        <w:t xml:space="preserve"> </w:t>
      </w:r>
      <w:r w:rsidRPr="00E051BE">
        <w:rPr>
          <w:rFonts w:ascii="Trebuchet MS" w:hAnsi="Trebuchet MS" w:cs="TimesNewRomanPSMT"/>
          <w:b/>
          <w:color w:val="244061" w:themeColor="accent1" w:themeShade="80"/>
        </w:rPr>
        <w:t>M</w:t>
      </w:r>
      <w:r w:rsidR="00772FD8" w:rsidRPr="00E051BE">
        <w:rPr>
          <w:rFonts w:ascii="Trebuchet MS" w:hAnsi="Trebuchet MS" w:cs="TimesNewRomanPSMT"/>
          <w:b/>
          <w:color w:val="244061" w:themeColor="accent1" w:themeShade="80"/>
        </w:rPr>
        <w:t>ă</w:t>
      </w:r>
      <w:r w:rsidRPr="00E051BE">
        <w:rPr>
          <w:rFonts w:ascii="Trebuchet MS" w:hAnsi="Trebuchet MS" w:cs="TimesNewRomanPSMT"/>
          <w:b/>
          <w:color w:val="244061" w:themeColor="accent1" w:themeShade="80"/>
        </w:rPr>
        <w:t>suri de sprijin</w:t>
      </w:r>
    </w:p>
    <w:p w14:paraId="04506075" w14:textId="36A225AE" w:rsidR="00B12A88" w:rsidRPr="00E051BE" w:rsidRDefault="00B12A88" w:rsidP="00B12A88">
      <w:pPr>
        <w:pStyle w:val="Listparagraf"/>
        <w:autoSpaceDE w:val="0"/>
        <w:autoSpaceDN w:val="0"/>
        <w:adjustRightInd w:val="0"/>
        <w:spacing w:after="0" w:line="240" w:lineRule="auto"/>
        <w:jc w:val="both"/>
        <w:rPr>
          <w:rFonts w:ascii="Trebuchet MS" w:hAnsi="Trebuchet MS" w:cs="TimesNewRomanPSMT"/>
          <w:b/>
          <w:color w:val="244061" w:themeColor="accent1" w:themeShade="80"/>
        </w:rPr>
      </w:pPr>
      <w:r w:rsidRPr="00E051BE">
        <w:rPr>
          <w:rFonts w:ascii="Trebuchet MS" w:hAnsi="Trebuchet MS" w:cs="TimesNewRomanPSMT"/>
          <w:b/>
          <w:color w:val="244061" w:themeColor="accent1" w:themeShade="80"/>
        </w:rPr>
        <w:t xml:space="preserve"> </w:t>
      </w:r>
    </w:p>
    <w:p w14:paraId="0ABA0C39" w14:textId="289D2D0D" w:rsidR="003A067D" w:rsidRPr="00E051BE" w:rsidRDefault="003A067D" w:rsidP="003A067D">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În vederea menținerii</w:t>
      </w:r>
      <w:r w:rsidR="00FE25D2" w:rsidRPr="00E051BE">
        <w:rPr>
          <w:rFonts w:ascii="Trebuchet MS" w:hAnsi="Trebuchet MS" w:cs="TimesNewRomanPSMT"/>
          <w:color w:val="244061" w:themeColor="accent1" w:themeShade="80"/>
        </w:rPr>
        <w:t xml:space="preserve"> membrilor </w:t>
      </w:r>
      <w:r w:rsidRPr="00E051BE">
        <w:rPr>
          <w:rFonts w:ascii="Trebuchet MS" w:hAnsi="Trebuchet MS" w:cs="TimesNewRomanPSMT"/>
          <w:color w:val="244061" w:themeColor="accent1" w:themeShade="80"/>
        </w:rPr>
        <w:t xml:space="preserve">grupului țintă </w:t>
      </w:r>
      <w:r w:rsidR="00FE25D2" w:rsidRPr="00E051BE">
        <w:rPr>
          <w:rFonts w:ascii="Trebuchet MS" w:hAnsi="Trebuchet MS" w:cs="TimesNewRomanPSMT"/>
          <w:color w:val="244061" w:themeColor="accent1" w:themeShade="80"/>
        </w:rPr>
        <w:t xml:space="preserve">„Tineri care au părăsit timpuriu școala” </w:t>
      </w:r>
      <w:r w:rsidR="00772FD8" w:rsidRPr="00E051BE">
        <w:rPr>
          <w:rFonts w:ascii="Trebuchet MS" w:hAnsi="Trebuchet MS" w:cs="TimesNewRomanPSMT"/>
          <w:color w:val="244061" w:themeColor="accent1" w:themeShade="80"/>
        </w:rPr>
        <w:t>î</w:t>
      </w:r>
      <w:r w:rsidRPr="00E051BE">
        <w:rPr>
          <w:rFonts w:ascii="Trebuchet MS" w:hAnsi="Trebuchet MS" w:cs="TimesNewRomanPSMT"/>
          <w:color w:val="244061" w:themeColor="accent1" w:themeShade="80"/>
        </w:rPr>
        <w:t>n a</w:t>
      </w:r>
      <w:r w:rsidR="00772FD8" w:rsidRPr="00E051BE">
        <w:rPr>
          <w:rFonts w:ascii="Trebuchet MS" w:hAnsi="Trebuchet MS" w:cs="TimesNewRomanPSMT"/>
          <w:color w:val="244061" w:themeColor="accent1" w:themeShade="80"/>
        </w:rPr>
        <w:t>c</w:t>
      </w:r>
      <w:r w:rsidRPr="00E051BE">
        <w:rPr>
          <w:rFonts w:ascii="Trebuchet MS" w:hAnsi="Trebuchet MS" w:cs="TimesNewRomanPSMT"/>
          <w:color w:val="244061" w:themeColor="accent1" w:themeShade="80"/>
        </w:rPr>
        <w:t>tivit</w:t>
      </w:r>
      <w:r w:rsidR="00772FD8" w:rsidRPr="00E051BE">
        <w:rPr>
          <w:rFonts w:ascii="Trebuchet MS" w:hAnsi="Trebuchet MS" w:cs="TimesNewRomanPSMT"/>
          <w:color w:val="244061" w:themeColor="accent1" w:themeShade="80"/>
        </w:rPr>
        <w:t>ăț</w:t>
      </w:r>
      <w:r w:rsidRPr="00E051BE">
        <w:rPr>
          <w:rFonts w:ascii="Trebuchet MS" w:hAnsi="Trebuchet MS" w:cs="TimesNewRomanPSMT"/>
          <w:color w:val="244061" w:themeColor="accent1" w:themeShade="80"/>
        </w:rPr>
        <w:t>ile proiectului, până la finalizarea programelor care li se adresează, se pot implementa măsuri de sprijin financiar</w:t>
      </w:r>
      <w:r w:rsidR="00992CA7" w:rsidRPr="00E051BE">
        <w:rPr>
          <w:rFonts w:ascii="Trebuchet MS" w:hAnsi="Trebuchet MS" w:cs="TimesNewRomanPSMT"/>
          <w:color w:val="244061" w:themeColor="accent1" w:themeShade="80"/>
        </w:rPr>
        <w:t xml:space="preserve"> pentru stimularea participării în cadrul programului </w:t>
      </w:r>
      <w:r w:rsidR="002937E2" w:rsidRPr="00E051BE">
        <w:rPr>
          <w:rFonts w:ascii="Trebuchet MS" w:hAnsi="Trebuchet MS" w:cs="TimesNewRomanPSMT"/>
          <w:color w:val="244061" w:themeColor="accent1" w:themeShade="80"/>
        </w:rPr>
        <w:t>„</w:t>
      </w:r>
      <w:r w:rsidR="00992CA7" w:rsidRPr="00E051BE">
        <w:rPr>
          <w:rFonts w:ascii="Trebuchet MS" w:hAnsi="Trebuchet MS" w:cs="TimesNewRomanPSMT"/>
          <w:color w:val="244061" w:themeColor="accent1" w:themeShade="80"/>
        </w:rPr>
        <w:t>A doua șansă</w:t>
      </w:r>
      <w:r w:rsidR="002937E2" w:rsidRPr="00E051BE">
        <w:rPr>
          <w:rFonts w:ascii="Trebuchet MS" w:hAnsi="Trebuchet MS" w:cs="TimesNewRomanPSMT"/>
          <w:color w:val="244061" w:themeColor="accent1" w:themeShade="80"/>
        </w:rPr>
        <w:t>”</w:t>
      </w:r>
      <w:r w:rsidR="0018605E" w:rsidRPr="00E051BE">
        <w:rPr>
          <w:rFonts w:ascii="Trebuchet MS" w:hAnsi="Trebuchet MS" w:cs="TimesNewRomanPSMT"/>
          <w:color w:val="244061" w:themeColor="accent1" w:themeShade="80"/>
        </w:rPr>
        <w:t xml:space="preserve">, precum și alte măsuri de sprijin financiar </w:t>
      </w:r>
      <w:r w:rsidRPr="00E051BE">
        <w:rPr>
          <w:rFonts w:ascii="Trebuchet MS" w:hAnsi="Trebuchet MS" w:cs="TimesNewRomanPSMT"/>
          <w:color w:val="244061" w:themeColor="accent1" w:themeShade="80"/>
        </w:rPr>
        <w:t>/ social/ medical, specifice nevoilor acestor persoane (ex. subvenții), măsuri de acompaniere, precum servicii de îngrijire a persoanelor dependente de aceştia, în vederea facilitării participării membrilor  grupului țintă la activit</w:t>
      </w:r>
      <w:r w:rsidR="00772FD8" w:rsidRPr="00E051BE">
        <w:rPr>
          <w:rFonts w:ascii="Trebuchet MS" w:hAnsi="Trebuchet MS" w:cs="TimesNewRomanPSMT"/>
          <w:color w:val="244061" w:themeColor="accent1" w:themeShade="80"/>
        </w:rPr>
        <w:t>ăț</w:t>
      </w:r>
      <w:r w:rsidRPr="00E051BE">
        <w:rPr>
          <w:rFonts w:ascii="Trebuchet MS" w:hAnsi="Trebuchet MS" w:cs="TimesNewRomanPSMT"/>
          <w:color w:val="244061" w:themeColor="accent1" w:themeShade="80"/>
        </w:rPr>
        <w:t>ile proiectului.</w:t>
      </w:r>
    </w:p>
    <w:p w14:paraId="21B2B759" w14:textId="77777777" w:rsidR="006871A2" w:rsidRPr="00E051BE" w:rsidRDefault="006871A2" w:rsidP="003A067D">
      <w:pPr>
        <w:autoSpaceDE w:val="0"/>
        <w:autoSpaceDN w:val="0"/>
        <w:adjustRightInd w:val="0"/>
        <w:spacing w:after="0" w:line="240" w:lineRule="auto"/>
        <w:jc w:val="both"/>
        <w:rPr>
          <w:rFonts w:ascii="Trebuchet MS" w:hAnsi="Trebuchet MS" w:cs="TimesNewRomanPSMT"/>
          <w:color w:val="244061" w:themeColor="accent1" w:themeShade="80"/>
        </w:rPr>
      </w:pPr>
    </w:p>
    <w:p w14:paraId="1E738C19" w14:textId="4AA0D491" w:rsidR="003A067D" w:rsidRPr="00E051BE" w:rsidRDefault="003A067D" w:rsidP="003A067D">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În cadrul activitătilor de acompaniere adresate tinerilor/ adul</w:t>
      </w:r>
      <w:r w:rsidR="00772FD8"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ilor</w:t>
      </w:r>
      <w:r w:rsidR="00B12A88" w:rsidRPr="00E051BE">
        <w:rPr>
          <w:rFonts w:ascii="Trebuchet MS" w:hAnsi="Trebuchet MS" w:cs="TimesNewRomanPSMT"/>
          <w:color w:val="244061" w:themeColor="accent1" w:themeShade="80"/>
        </w:rPr>
        <w:t xml:space="preserve"> din grupul </w:t>
      </w:r>
      <w:r w:rsidR="00772FD8" w:rsidRPr="00E051BE">
        <w:rPr>
          <w:rFonts w:ascii="Trebuchet MS" w:hAnsi="Trebuchet MS" w:cs="TimesNewRomanPSMT"/>
          <w:color w:val="244061" w:themeColor="accent1" w:themeShade="80"/>
        </w:rPr>
        <w:t>ț</w:t>
      </w:r>
      <w:r w:rsidR="00B12A88" w:rsidRPr="00E051BE">
        <w:rPr>
          <w:rFonts w:ascii="Trebuchet MS" w:hAnsi="Trebuchet MS" w:cs="TimesNewRomanPSMT"/>
          <w:color w:val="244061" w:themeColor="accent1" w:themeShade="80"/>
        </w:rPr>
        <w:t>int</w:t>
      </w:r>
      <w:r w:rsidR="00772FD8"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prin persoane dependente se în</w:t>
      </w:r>
      <w:r w:rsidR="00772FD8"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eleg acele persoane aflate în îngrijirea t</w:t>
      </w:r>
      <w:r w:rsidR="00772FD8" w:rsidRPr="00E051BE">
        <w:rPr>
          <w:rFonts w:ascii="Trebuchet MS" w:hAnsi="Trebuchet MS" w:cs="TimesNewRomanPSMT"/>
          <w:color w:val="244061" w:themeColor="accent1" w:themeShade="80"/>
        </w:rPr>
        <w:t>â</w:t>
      </w:r>
      <w:r w:rsidRPr="00E051BE">
        <w:rPr>
          <w:rFonts w:ascii="Trebuchet MS" w:hAnsi="Trebuchet MS" w:cs="TimesNewRomanPSMT"/>
          <w:color w:val="244061" w:themeColor="accent1" w:themeShade="80"/>
        </w:rPr>
        <w:t>n</w:t>
      </w:r>
      <w:r w:rsidR="00772FD8"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rului/ adultului care particip</w:t>
      </w:r>
      <w:r w:rsidR="00772FD8"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la acti</w:t>
      </w:r>
      <w:r w:rsidR="00B12A88" w:rsidRPr="00E051BE">
        <w:rPr>
          <w:rFonts w:ascii="Trebuchet MS" w:hAnsi="Trebuchet MS" w:cs="TimesNewRomanPSMT"/>
          <w:color w:val="244061" w:themeColor="accent1" w:themeShade="80"/>
        </w:rPr>
        <w:t>vi</w:t>
      </w:r>
      <w:r w:rsidRPr="00E051BE">
        <w:rPr>
          <w:rFonts w:ascii="Trebuchet MS" w:hAnsi="Trebuchet MS" w:cs="TimesNewRomanPSMT"/>
          <w:color w:val="244061" w:themeColor="accent1" w:themeShade="80"/>
        </w:rPr>
        <w:t>t</w:t>
      </w:r>
      <w:r w:rsidR="00772FD8" w:rsidRPr="00E051BE">
        <w:rPr>
          <w:rFonts w:ascii="Trebuchet MS" w:hAnsi="Trebuchet MS" w:cs="TimesNewRomanPSMT"/>
          <w:color w:val="244061" w:themeColor="accent1" w:themeShade="80"/>
        </w:rPr>
        <w:t>ăț</w:t>
      </w:r>
      <w:r w:rsidRPr="00E051BE">
        <w:rPr>
          <w:rFonts w:ascii="Trebuchet MS" w:hAnsi="Trebuchet MS" w:cs="TimesNewRomanPSMT"/>
          <w:color w:val="244061" w:themeColor="accent1" w:themeShade="80"/>
        </w:rPr>
        <w:t xml:space="preserve">ile relevante ale proiectului, de exemplu </w:t>
      </w:r>
      <w:r w:rsidR="006F1FD0" w:rsidRPr="00E051BE">
        <w:rPr>
          <w:rFonts w:ascii="Trebuchet MS" w:hAnsi="Trebuchet MS" w:cs="TimesNewRomanPSMT"/>
          <w:color w:val="244061" w:themeColor="accent1" w:themeShade="80"/>
        </w:rPr>
        <w:t xml:space="preserve">copii, </w:t>
      </w:r>
      <w:r w:rsidRPr="00E051BE">
        <w:rPr>
          <w:rFonts w:ascii="Trebuchet MS" w:hAnsi="Trebuchet MS" w:cs="TimesNewRomanPSMT"/>
          <w:color w:val="244061" w:themeColor="accent1" w:themeShade="80"/>
        </w:rPr>
        <w:t>persoane vârstnice, persoane cu handicap, cu d</w:t>
      </w:r>
      <w:r w:rsidR="009443F7" w:rsidRPr="00E051BE">
        <w:rPr>
          <w:rFonts w:ascii="Trebuchet MS" w:hAnsi="Trebuchet MS" w:cs="TimesNewRomanPSMT"/>
          <w:color w:val="244061" w:themeColor="accent1" w:themeShade="80"/>
        </w:rPr>
        <w:t>izabilită</w:t>
      </w:r>
      <w:r w:rsidR="00772FD8" w:rsidRPr="00E051BE">
        <w:rPr>
          <w:rFonts w:ascii="Trebuchet MS" w:hAnsi="Trebuchet MS" w:cs="TimesNewRomanPSMT"/>
          <w:color w:val="244061" w:themeColor="accent1" w:themeShade="80"/>
        </w:rPr>
        <w:t>ț</w:t>
      </w:r>
      <w:r w:rsidR="009443F7" w:rsidRPr="00E051BE">
        <w:rPr>
          <w:rFonts w:ascii="Trebuchet MS" w:hAnsi="Trebuchet MS" w:cs="TimesNewRomanPSMT"/>
          <w:color w:val="244061" w:themeColor="accent1" w:themeShade="80"/>
        </w:rPr>
        <w:t xml:space="preserve">i, cu boli terminale </w:t>
      </w:r>
      <w:r w:rsidR="00763BD4" w:rsidRPr="00E051BE">
        <w:rPr>
          <w:rFonts w:ascii="Trebuchet MS" w:hAnsi="Trebuchet MS" w:cs="TimesNewRomanPSMT"/>
          <w:color w:val="244061" w:themeColor="accent1" w:themeShade="80"/>
        </w:rPr>
        <w:t>sau alte categorii  de persoane care dovedesc dependența față de tinerii/ adul</w:t>
      </w:r>
      <w:r w:rsidR="00772FD8" w:rsidRPr="00E051BE">
        <w:rPr>
          <w:rFonts w:ascii="Trebuchet MS" w:hAnsi="Trebuchet MS" w:cs="TimesNewRomanPSMT"/>
          <w:color w:val="244061" w:themeColor="accent1" w:themeShade="80"/>
        </w:rPr>
        <w:t>ț</w:t>
      </w:r>
      <w:r w:rsidR="00763BD4" w:rsidRPr="00E051BE">
        <w:rPr>
          <w:rFonts w:ascii="Trebuchet MS" w:hAnsi="Trebuchet MS" w:cs="TimesNewRomanPSMT"/>
          <w:color w:val="244061" w:themeColor="accent1" w:themeShade="80"/>
        </w:rPr>
        <w:t xml:space="preserve">ii din grupul </w:t>
      </w:r>
      <w:r w:rsidR="00772FD8" w:rsidRPr="00E051BE">
        <w:rPr>
          <w:rFonts w:ascii="Trebuchet MS" w:hAnsi="Trebuchet MS" w:cs="TimesNewRomanPSMT"/>
          <w:color w:val="244061" w:themeColor="accent1" w:themeShade="80"/>
        </w:rPr>
        <w:t>ț</w:t>
      </w:r>
      <w:r w:rsidR="00763BD4" w:rsidRPr="00E051BE">
        <w:rPr>
          <w:rFonts w:ascii="Trebuchet MS" w:hAnsi="Trebuchet MS" w:cs="TimesNewRomanPSMT"/>
          <w:color w:val="244061" w:themeColor="accent1" w:themeShade="80"/>
        </w:rPr>
        <w:t>int</w:t>
      </w:r>
      <w:r w:rsidR="00772FD8"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Membrii grupului </w:t>
      </w:r>
      <w:r w:rsidR="00772FD8"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intă pot beneficia de acest tip de activită</w:t>
      </w:r>
      <w:r w:rsidR="00772FD8"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 dacă fac dovada respectării cadrului legislativ na</w:t>
      </w:r>
      <w:r w:rsidR="00772FD8"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ional privind asisten</w:t>
      </w:r>
      <w:r w:rsidR="00772FD8"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 xml:space="preserve">a socială </w:t>
      </w:r>
      <w:r w:rsidR="00772FD8" w:rsidRPr="00E051BE">
        <w:rPr>
          <w:rFonts w:ascii="Trebuchet MS" w:hAnsi="Trebuchet MS" w:cs="TimesNewRomanPSMT"/>
          <w:color w:val="244061" w:themeColor="accent1" w:themeShade="80"/>
        </w:rPr>
        <w:t>ș</w:t>
      </w:r>
      <w:r w:rsidRPr="00E051BE">
        <w:rPr>
          <w:rFonts w:ascii="Trebuchet MS" w:hAnsi="Trebuchet MS" w:cs="TimesNewRomanPSMT"/>
          <w:color w:val="244061" w:themeColor="accent1" w:themeShade="80"/>
        </w:rPr>
        <w:t>i serviciile sociale (de exemplu Legea nr. 17/2000 privind asisten</w:t>
      </w:r>
      <w:r w:rsidR="00772FD8"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a socială a persoanelor vârstnice, Legea 448/2006 privind protec</w:t>
      </w:r>
      <w:r w:rsidR="00772FD8"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 xml:space="preserve">ia </w:t>
      </w:r>
      <w:r w:rsidR="00772FD8" w:rsidRPr="00E051BE">
        <w:rPr>
          <w:rFonts w:ascii="Trebuchet MS" w:hAnsi="Trebuchet MS" w:cs="TimesNewRomanPSMT"/>
          <w:color w:val="244061" w:themeColor="accent1" w:themeShade="80"/>
        </w:rPr>
        <w:t>ș</w:t>
      </w:r>
      <w:r w:rsidRPr="00E051BE">
        <w:rPr>
          <w:rFonts w:ascii="Trebuchet MS" w:hAnsi="Trebuchet MS" w:cs="TimesNewRomanPSMT"/>
          <w:color w:val="244061" w:themeColor="accent1" w:themeShade="80"/>
        </w:rPr>
        <w:t>i promovarea drepturilor persoanelor cu handicap, etc). Persoanele dependente astfel definite nu fac parte din grupul tintă al proiectului, acestea fiind beneficiari indirec</w:t>
      </w:r>
      <w:r w:rsidR="00772FD8"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 xml:space="preserve">i ai proiectului. </w:t>
      </w:r>
      <w:r w:rsidR="00772FD8" w:rsidRPr="00E051BE">
        <w:rPr>
          <w:rFonts w:ascii="Trebuchet MS" w:hAnsi="Trebuchet MS" w:cs="TimesNewRomanPSMT"/>
          <w:color w:val="244061" w:themeColor="accent1" w:themeShade="80"/>
        </w:rPr>
        <w:t>Î</w:t>
      </w:r>
      <w:r w:rsidRPr="00E051BE">
        <w:rPr>
          <w:rFonts w:ascii="Trebuchet MS" w:hAnsi="Trebuchet MS" w:cs="TimesNewRomanPSMT"/>
          <w:color w:val="244061" w:themeColor="accent1" w:themeShade="80"/>
        </w:rPr>
        <w:t>n vederea asigur</w:t>
      </w:r>
      <w:r w:rsidR="00772FD8"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rii standardelor de calitate </w:t>
      </w:r>
      <w:r w:rsidR="00772FD8" w:rsidRPr="00E051BE">
        <w:rPr>
          <w:rFonts w:ascii="Trebuchet MS" w:hAnsi="Trebuchet MS" w:cs="TimesNewRomanPSMT"/>
          <w:color w:val="244061" w:themeColor="accent1" w:themeShade="80"/>
        </w:rPr>
        <w:t>î</w:t>
      </w:r>
      <w:r w:rsidRPr="00E051BE">
        <w:rPr>
          <w:rFonts w:ascii="Trebuchet MS" w:hAnsi="Trebuchet MS" w:cs="TimesNewRomanPSMT"/>
          <w:color w:val="244061" w:themeColor="accent1" w:themeShade="80"/>
        </w:rPr>
        <w:t>n prestarea acestor activit</w:t>
      </w:r>
      <w:r w:rsidR="00772FD8" w:rsidRPr="00E051BE">
        <w:rPr>
          <w:rFonts w:ascii="Trebuchet MS" w:hAnsi="Trebuchet MS" w:cs="TimesNewRomanPSMT"/>
          <w:color w:val="244061" w:themeColor="accent1" w:themeShade="80"/>
        </w:rPr>
        <w:t>ăț</w:t>
      </w:r>
      <w:r w:rsidRPr="00E051BE">
        <w:rPr>
          <w:rFonts w:ascii="Trebuchet MS" w:hAnsi="Trebuchet MS" w:cs="TimesNewRomanPSMT"/>
          <w:color w:val="244061" w:themeColor="accent1" w:themeShade="80"/>
        </w:rPr>
        <w:t>i, serviciile de acompaniere c</w:t>
      </w:r>
      <w:r w:rsidR="00772FD8"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tre persoanele dependente vor fi furnizate conform prevederilor </w:t>
      </w:r>
      <w:r w:rsidR="00B12A88" w:rsidRPr="00E051BE">
        <w:rPr>
          <w:rFonts w:ascii="Trebuchet MS" w:hAnsi="Trebuchet MS" w:cs="TimesNewRomanPSMT"/>
          <w:color w:val="244061" w:themeColor="accent1" w:themeShade="80"/>
        </w:rPr>
        <w:t xml:space="preserve">legale </w:t>
      </w:r>
      <w:r w:rsidR="00772FD8" w:rsidRPr="00E051BE">
        <w:rPr>
          <w:rFonts w:ascii="Trebuchet MS" w:hAnsi="Trebuchet MS" w:cs="TimesNewRomanPSMT"/>
          <w:color w:val="244061" w:themeColor="accent1" w:themeShade="80"/>
        </w:rPr>
        <w:t>î</w:t>
      </w:r>
      <w:r w:rsidR="00B12A88" w:rsidRPr="00E051BE">
        <w:rPr>
          <w:rFonts w:ascii="Trebuchet MS" w:hAnsi="Trebuchet MS" w:cs="TimesNewRomanPSMT"/>
          <w:color w:val="244061" w:themeColor="accent1" w:themeShade="80"/>
        </w:rPr>
        <w:t xml:space="preserve">n vigoare </w:t>
      </w:r>
      <w:r w:rsidRPr="00E051BE">
        <w:rPr>
          <w:rFonts w:ascii="Trebuchet MS" w:hAnsi="Trebuchet MS" w:cs="TimesNewRomanPSMT"/>
          <w:color w:val="244061" w:themeColor="accent1" w:themeShade="80"/>
        </w:rPr>
        <w:t xml:space="preserve">privind </w:t>
      </w:r>
      <w:r w:rsidR="00B12A88" w:rsidRPr="00E051BE">
        <w:rPr>
          <w:rFonts w:ascii="Trebuchet MS" w:hAnsi="Trebuchet MS" w:cs="TimesNewRomanPSMT"/>
          <w:color w:val="244061" w:themeColor="accent1" w:themeShade="80"/>
        </w:rPr>
        <w:t xml:space="preserve">furnizarea </w:t>
      </w:r>
      <w:r w:rsidRPr="00E051BE">
        <w:rPr>
          <w:rFonts w:ascii="Trebuchet MS" w:hAnsi="Trebuchet MS" w:cs="TimesNewRomanPSMT"/>
          <w:color w:val="244061" w:themeColor="accent1" w:themeShade="80"/>
        </w:rPr>
        <w:t>serviciil</w:t>
      </w:r>
      <w:r w:rsidR="00B12A88" w:rsidRPr="00E051BE">
        <w:rPr>
          <w:rFonts w:ascii="Trebuchet MS" w:hAnsi="Trebuchet MS" w:cs="TimesNewRomanPSMT"/>
          <w:color w:val="244061" w:themeColor="accent1" w:themeShade="80"/>
        </w:rPr>
        <w:t>or</w:t>
      </w:r>
      <w:r w:rsidRPr="00E051BE">
        <w:rPr>
          <w:rFonts w:ascii="Trebuchet MS" w:hAnsi="Trebuchet MS" w:cs="TimesNewRomanPSMT"/>
          <w:color w:val="244061" w:themeColor="accent1" w:themeShade="80"/>
        </w:rPr>
        <w:t xml:space="preserve"> sociale</w:t>
      </w:r>
      <w:r w:rsidR="001578C4" w:rsidRPr="00E051BE">
        <w:rPr>
          <w:rFonts w:ascii="Trebuchet MS" w:hAnsi="Trebuchet MS" w:cs="TimesNewRomanPSMT"/>
          <w:color w:val="244061" w:themeColor="accent1" w:themeShade="80"/>
        </w:rPr>
        <w:t>. Solici</w:t>
      </w:r>
      <w:r w:rsidRPr="00E051BE">
        <w:rPr>
          <w:rFonts w:ascii="Trebuchet MS" w:hAnsi="Trebuchet MS" w:cs="TimesNewRomanPSMT"/>
          <w:color w:val="244061" w:themeColor="accent1" w:themeShade="80"/>
        </w:rPr>
        <w:t xml:space="preserve">tantul va menţiona </w:t>
      </w:r>
      <w:r w:rsidR="00772FD8" w:rsidRPr="00E051BE">
        <w:rPr>
          <w:rFonts w:ascii="Trebuchet MS" w:hAnsi="Trebuchet MS" w:cs="TimesNewRomanPSMT"/>
          <w:color w:val="244061" w:themeColor="accent1" w:themeShade="80"/>
        </w:rPr>
        <w:t>î</w:t>
      </w:r>
      <w:r w:rsidRPr="00E051BE">
        <w:rPr>
          <w:rFonts w:ascii="Trebuchet MS" w:hAnsi="Trebuchet MS" w:cs="TimesNewRomanPSMT"/>
          <w:color w:val="244061" w:themeColor="accent1" w:themeShade="80"/>
        </w:rPr>
        <w:t xml:space="preserve">n </w:t>
      </w:r>
      <w:r w:rsidR="001578C4" w:rsidRPr="00E051BE">
        <w:rPr>
          <w:rFonts w:ascii="Trebuchet MS" w:hAnsi="Trebuchet MS" w:cs="TimesNewRomanPSMT"/>
          <w:color w:val="244061" w:themeColor="accent1" w:themeShade="80"/>
        </w:rPr>
        <w:t>c</w:t>
      </w:r>
      <w:r w:rsidRPr="00E051BE">
        <w:rPr>
          <w:rFonts w:ascii="Trebuchet MS" w:hAnsi="Trebuchet MS" w:cs="TimesNewRomanPSMT"/>
          <w:color w:val="244061" w:themeColor="accent1" w:themeShade="80"/>
        </w:rPr>
        <w:t>ererea de finanţare cum va asigura implicarea în activităţile proiectului a furnizorului/ furnizorilor autorizaţi de servicii sociale şi ce entitate va furniza aceste servicii în proiect (solicitant, partener/parteneri, subcontractanţi</w:t>
      </w:r>
      <w:r w:rsidR="001578C4" w:rsidRPr="00E051BE">
        <w:rPr>
          <w:rFonts w:ascii="Trebuchet MS" w:hAnsi="Trebuchet MS" w:cs="TimesNewRomanPSMT"/>
          <w:color w:val="244061" w:themeColor="accent1" w:themeShade="80"/>
        </w:rPr>
        <w:t xml:space="preserve"> etc</w:t>
      </w:r>
      <w:r w:rsidRPr="00E051BE">
        <w:rPr>
          <w:rFonts w:ascii="Trebuchet MS" w:hAnsi="Trebuchet MS" w:cs="TimesNewRomanPSMT"/>
          <w:color w:val="244061" w:themeColor="accent1" w:themeShade="80"/>
        </w:rPr>
        <w:t>).</w:t>
      </w:r>
    </w:p>
    <w:p w14:paraId="1C59A16A" w14:textId="2C68102A" w:rsidR="00A26B84" w:rsidRPr="00E051BE" w:rsidRDefault="00A26B84">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Unele activități ale proiectului se pot desfășura în afara locației grupului țintă format din copii/</w:t>
      </w:r>
      <w:r w:rsidR="00AB0128" w:rsidRPr="00E051BE">
        <w:rPr>
          <w:rFonts w:ascii="Trebuchet MS" w:eastAsia="Calibri" w:hAnsi="Trebuchet MS" w:cs="Times New Roman"/>
          <w:color w:val="244061" w:themeColor="accent1" w:themeShade="80"/>
        </w:rPr>
        <w:t xml:space="preserve"> </w:t>
      </w:r>
      <w:r w:rsidRPr="00E051BE">
        <w:rPr>
          <w:rFonts w:ascii="Trebuchet MS" w:eastAsia="Calibri" w:hAnsi="Trebuchet MS" w:cs="Times New Roman"/>
          <w:color w:val="244061" w:themeColor="accent1" w:themeShade="80"/>
        </w:rPr>
        <w:t>tineri/</w:t>
      </w:r>
      <w:r w:rsidR="00AB0128" w:rsidRPr="00E051BE">
        <w:rPr>
          <w:rFonts w:ascii="Trebuchet MS" w:eastAsia="Calibri" w:hAnsi="Trebuchet MS" w:cs="Times New Roman"/>
          <w:color w:val="244061" w:themeColor="accent1" w:themeShade="80"/>
        </w:rPr>
        <w:t xml:space="preserve"> </w:t>
      </w:r>
      <w:r w:rsidRPr="00E051BE">
        <w:rPr>
          <w:rFonts w:ascii="Trebuchet MS" w:eastAsia="Calibri" w:hAnsi="Trebuchet MS" w:cs="Times New Roman"/>
          <w:color w:val="244061" w:themeColor="accent1" w:themeShade="80"/>
        </w:rPr>
        <w:t>adulți vizați de măsurile principale de educație de a doua șansă din proiecte, cu condiția ca acestea să fie în interesul gru</w:t>
      </w:r>
      <w:r w:rsidR="000E38F2" w:rsidRPr="00E051BE">
        <w:rPr>
          <w:rFonts w:ascii="Trebuchet MS" w:eastAsia="Calibri" w:hAnsi="Trebuchet MS" w:cs="Times New Roman"/>
          <w:color w:val="244061" w:themeColor="accent1" w:themeShade="80"/>
        </w:rPr>
        <w:t>pului țintă vizat prin proiect.</w:t>
      </w:r>
    </w:p>
    <w:p w14:paraId="79A05045" w14:textId="6643BDDD" w:rsidR="000E38F2" w:rsidRPr="00E051BE" w:rsidRDefault="000E38F2" w:rsidP="00B670E4">
      <w:pPr>
        <w:shd w:val="clear" w:color="auto" w:fill="C6D9F1" w:themeFill="text2" w:themeFillTint="33"/>
        <w:spacing w:after="0" w:line="240" w:lineRule="auto"/>
        <w:jc w:val="both"/>
        <w:rPr>
          <w:rFonts w:ascii="Trebuchet MS" w:hAnsi="Trebuchet MS" w:cs="Arial"/>
          <w:color w:val="244061" w:themeColor="accent1" w:themeShade="80"/>
        </w:rPr>
      </w:pPr>
      <w:r w:rsidRPr="00E051BE">
        <w:rPr>
          <w:rFonts w:ascii="Trebuchet MS" w:hAnsi="Trebuchet MS" w:cs="Arial"/>
          <w:bCs/>
          <w:color w:val="244061" w:themeColor="accent1" w:themeShade="80"/>
        </w:rPr>
        <w:t xml:space="preserve">Pentru </w:t>
      </w:r>
      <w:r w:rsidRPr="00E051BE">
        <w:rPr>
          <w:rFonts w:ascii="Trebuchet MS" w:hAnsi="Trebuchet MS" w:cs="Arial"/>
          <w:iCs/>
          <w:color w:val="244061" w:themeColor="accent1" w:themeShade="80"/>
        </w:rPr>
        <w:t>evitarea suprapunerilor și a dublei finanțări, persoanele care beneficiază de programul</w:t>
      </w:r>
      <w:r w:rsidR="00C55C91" w:rsidRPr="00E051BE">
        <w:rPr>
          <w:rFonts w:ascii="Trebuchet MS" w:hAnsi="Trebuchet MS" w:cs="Arial"/>
          <w:iCs/>
          <w:color w:val="244061" w:themeColor="accent1" w:themeShade="80"/>
        </w:rPr>
        <w:t xml:space="preserve"> de tip</w:t>
      </w:r>
      <w:r w:rsidRPr="00E051BE">
        <w:rPr>
          <w:rFonts w:ascii="Trebuchet MS" w:hAnsi="Trebuchet MS" w:cs="Arial"/>
          <w:iCs/>
          <w:color w:val="244061" w:themeColor="accent1" w:themeShade="80"/>
        </w:rPr>
        <w:t xml:space="preserve"> </w:t>
      </w:r>
      <w:r w:rsidR="00C55C91" w:rsidRPr="00E051BE">
        <w:rPr>
          <w:rFonts w:ascii="Trebuchet MS" w:hAnsi="Trebuchet MS" w:cs="Arial"/>
          <w:iCs/>
          <w:color w:val="244061" w:themeColor="accent1" w:themeShade="80"/>
        </w:rPr>
        <w:t>“</w:t>
      </w:r>
      <w:r w:rsidRPr="00E051BE">
        <w:rPr>
          <w:rFonts w:ascii="Trebuchet MS" w:hAnsi="Trebuchet MS" w:cs="Arial"/>
          <w:iCs/>
          <w:color w:val="244061" w:themeColor="accent1" w:themeShade="80"/>
        </w:rPr>
        <w:t>A doua șansă</w:t>
      </w:r>
      <w:r w:rsidR="00C55C91" w:rsidRPr="00E051BE">
        <w:rPr>
          <w:rFonts w:ascii="Trebuchet MS" w:hAnsi="Trebuchet MS" w:cs="Arial"/>
          <w:iCs/>
          <w:color w:val="244061" w:themeColor="accent1" w:themeShade="80"/>
        </w:rPr>
        <w:t>”,</w:t>
      </w:r>
      <w:r w:rsidRPr="00E051BE">
        <w:rPr>
          <w:rFonts w:ascii="Trebuchet MS" w:hAnsi="Trebuchet MS" w:cs="Arial"/>
          <w:iCs/>
          <w:color w:val="244061" w:themeColor="accent1" w:themeShade="80"/>
        </w:rPr>
        <w:t xml:space="preserve"> în cadrul proiectelor finanțate în apelul ”Școala pentru toți” (AP 6), respectiv </w:t>
      </w:r>
      <w:r w:rsidRPr="00E051BE">
        <w:rPr>
          <w:rFonts w:ascii="Trebuchet MS" w:hAnsi="Trebuchet MS" w:cs="Arial"/>
          <w:iCs/>
          <w:color w:val="244061" w:themeColor="accent1" w:themeShade="80"/>
        </w:rPr>
        <w:lastRenderedPageBreak/>
        <w:t>apeluri din cadrul AP 4 – PI 9.ii (OS 4.1 și OS 4.2.)</w:t>
      </w:r>
      <w:r w:rsidRPr="00E051BE">
        <w:rPr>
          <w:rFonts w:ascii="Trebuchet MS" w:hAnsi="Trebuchet MS" w:cs="Arial"/>
          <w:color w:val="244061" w:themeColor="accent1" w:themeShade="80"/>
        </w:rPr>
        <w:t xml:space="preserve">, </w:t>
      </w:r>
      <w:r w:rsidR="003F58E0" w:rsidRPr="00E051BE">
        <w:rPr>
          <w:rFonts w:ascii="Trebuchet MS" w:hAnsi="Trebuchet MS" w:cs="Arial"/>
          <w:iCs/>
          <w:color w:val="244061" w:themeColor="accent1" w:themeShade="80"/>
        </w:rPr>
        <w:t>AP5 – PI 9.vi (OS 5.1 &amp;OS 5.2)</w:t>
      </w:r>
      <w:r w:rsidRPr="00E051BE">
        <w:rPr>
          <w:rFonts w:ascii="Trebuchet MS" w:hAnsi="Trebuchet MS" w:cs="Arial"/>
          <w:iCs/>
          <w:color w:val="244061" w:themeColor="accent1" w:themeShade="80"/>
        </w:rPr>
        <w:t xml:space="preserve"> NU vor putea constitui grup țintă pentru acest apel</w:t>
      </w:r>
      <w:r w:rsidR="009146D3" w:rsidRPr="00E051BE">
        <w:rPr>
          <w:rFonts w:ascii="Trebuchet MS" w:hAnsi="Trebuchet MS" w:cs="Arial"/>
          <w:iCs/>
          <w:color w:val="244061" w:themeColor="accent1" w:themeShade="80"/>
        </w:rPr>
        <w:t>uri</w:t>
      </w:r>
      <w:r w:rsidRPr="00E051BE">
        <w:rPr>
          <w:rFonts w:ascii="Trebuchet MS" w:hAnsi="Trebuchet MS" w:cs="Arial"/>
          <w:iCs/>
          <w:color w:val="244061" w:themeColor="accent1" w:themeShade="80"/>
        </w:rPr>
        <w:t xml:space="preserve"> de proiecte.  </w:t>
      </w:r>
    </w:p>
    <w:p w14:paraId="444C56E9" w14:textId="77777777" w:rsidR="00A26B84" w:rsidRPr="00E051BE" w:rsidRDefault="00A26B84">
      <w:pPr>
        <w:autoSpaceDE w:val="0"/>
        <w:autoSpaceDN w:val="0"/>
        <w:adjustRightInd w:val="0"/>
        <w:spacing w:after="0" w:line="240" w:lineRule="auto"/>
        <w:jc w:val="both"/>
        <w:rPr>
          <w:rFonts w:ascii="Trebuchet MS" w:hAnsi="Trebuchet MS" w:cs="TimesNewRomanPSMT"/>
          <w:color w:val="244061" w:themeColor="accent1" w:themeShade="80"/>
        </w:rPr>
      </w:pPr>
    </w:p>
    <w:p w14:paraId="7D566EE2" w14:textId="20676DB8" w:rsidR="005D0F60" w:rsidRPr="00E051BE" w:rsidRDefault="009146D3" w:rsidP="005D0F60">
      <w:pPr>
        <w:spacing w:line="240" w:lineRule="auto"/>
        <w:jc w:val="both"/>
        <w:rPr>
          <w:rFonts w:ascii="Trebuchet MS" w:eastAsia="Calibri" w:hAnsi="Trebuchet MS" w:cs="Times New Roman"/>
          <w:color w:val="244061" w:themeColor="accent1" w:themeShade="80"/>
        </w:rPr>
      </w:pPr>
      <w:bookmarkStart w:id="18" w:name="_Toc435003189"/>
      <w:r w:rsidRPr="00E051BE">
        <w:rPr>
          <w:rFonts w:ascii="Trebuchet MS" w:eastAsia="Calibri" w:hAnsi="Trebuchet MS" w:cs="Times New Roman"/>
          <w:color w:val="244061" w:themeColor="accent1" w:themeShade="80"/>
        </w:rPr>
        <w:t>În cadrul acestor</w:t>
      </w:r>
      <w:r w:rsidR="00E3409E" w:rsidRPr="00E051BE">
        <w:rPr>
          <w:rFonts w:ascii="Trebuchet MS" w:eastAsia="Calibri" w:hAnsi="Trebuchet MS" w:cs="Times New Roman"/>
          <w:color w:val="244061" w:themeColor="accent1" w:themeShade="80"/>
        </w:rPr>
        <w:t xml:space="preserve"> apel</w:t>
      </w:r>
      <w:r w:rsidRPr="00E051BE">
        <w:rPr>
          <w:rFonts w:ascii="Trebuchet MS" w:eastAsia="Calibri" w:hAnsi="Trebuchet MS" w:cs="Times New Roman"/>
          <w:color w:val="244061" w:themeColor="accent1" w:themeShade="80"/>
        </w:rPr>
        <w:t>uri</w:t>
      </w:r>
      <w:r w:rsidR="00E3409E" w:rsidRPr="00E051BE">
        <w:rPr>
          <w:rFonts w:ascii="Trebuchet MS" w:eastAsia="Calibri" w:hAnsi="Trebuchet MS" w:cs="Times New Roman"/>
          <w:color w:val="244061" w:themeColor="accent1" w:themeShade="80"/>
        </w:rPr>
        <w:t xml:space="preserve"> este încurajată complementaritatea</w:t>
      </w:r>
      <w:r w:rsidR="005D0F60" w:rsidRPr="00E051BE">
        <w:rPr>
          <w:rFonts w:ascii="Trebuchet MS" w:eastAsia="Calibri" w:hAnsi="Trebuchet MS" w:cs="Times New Roman"/>
          <w:color w:val="244061" w:themeColor="accent1" w:themeShade="80"/>
        </w:rPr>
        <w:t xml:space="preserve"> /demarcarea cu alte Programe Opera</w:t>
      </w:r>
      <w:r w:rsidR="00071BA3" w:rsidRPr="00E051BE">
        <w:rPr>
          <w:rFonts w:ascii="Trebuchet MS" w:eastAsia="Calibri" w:hAnsi="Trebuchet MS" w:cs="Times New Roman"/>
          <w:color w:val="244061" w:themeColor="accent1" w:themeShade="80"/>
        </w:rPr>
        <w:t>ț</w:t>
      </w:r>
      <w:r w:rsidR="005D0F60" w:rsidRPr="00E051BE">
        <w:rPr>
          <w:rFonts w:ascii="Trebuchet MS" w:eastAsia="Calibri" w:hAnsi="Trebuchet MS" w:cs="Times New Roman"/>
          <w:color w:val="244061" w:themeColor="accent1" w:themeShade="80"/>
        </w:rPr>
        <w:t>ionale:</w:t>
      </w:r>
    </w:p>
    <w:p w14:paraId="77E8CAA3" w14:textId="22BE87A3" w:rsidR="005D0F60" w:rsidRPr="00E051BE" w:rsidRDefault="005D0F60" w:rsidP="005D0F60">
      <w:pPr>
        <w:spacing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POR - AP 10 prin care vor fi susținute investiții în construcția/</w:t>
      </w:r>
      <w:r w:rsidR="00193681" w:rsidRPr="00E051BE">
        <w:rPr>
          <w:rFonts w:ascii="Trebuchet MS" w:eastAsia="Calibri" w:hAnsi="Trebuchet MS" w:cs="Times New Roman"/>
          <w:color w:val="244061" w:themeColor="accent1" w:themeShade="80"/>
        </w:rPr>
        <w:t xml:space="preserve"> </w:t>
      </w:r>
      <w:r w:rsidRPr="00E051BE">
        <w:rPr>
          <w:rFonts w:ascii="Trebuchet MS" w:eastAsia="Calibri" w:hAnsi="Trebuchet MS" w:cs="Times New Roman"/>
          <w:color w:val="244061" w:themeColor="accent1" w:themeShade="80"/>
        </w:rPr>
        <w:t>reabilitarea/</w:t>
      </w:r>
      <w:r w:rsidR="00193681" w:rsidRPr="00E051BE">
        <w:rPr>
          <w:rFonts w:ascii="Trebuchet MS" w:eastAsia="Calibri" w:hAnsi="Trebuchet MS" w:cs="Times New Roman"/>
          <w:color w:val="244061" w:themeColor="accent1" w:themeShade="80"/>
        </w:rPr>
        <w:t xml:space="preserve"> </w:t>
      </w:r>
      <w:r w:rsidRPr="00E051BE">
        <w:rPr>
          <w:rFonts w:ascii="Trebuchet MS" w:eastAsia="Calibri" w:hAnsi="Trebuchet MS" w:cs="Times New Roman"/>
          <w:color w:val="244061" w:themeColor="accent1" w:themeShade="80"/>
        </w:rPr>
        <w:t>modernizarea/</w:t>
      </w:r>
      <w:r w:rsidR="00193681" w:rsidRPr="00E051BE">
        <w:rPr>
          <w:rFonts w:ascii="Trebuchet MS" w:eastAsia="Calibri" w:hAnsi="Trebuchet MS" w:cs="Times New Roman"/>
          <w:color w:val="244061" w:themeColor="accent1" w:themeShade="80"/>
        </w:rPr>
        <w:t xml:space="preserve"> </w:t>
      </w:r>
      <w:r w:rsidRPr="00E051BE">
        <w:rPr>
          <w:rFonts w:ascii="Trebuchet MS" w:eastAsia="Calibri" w:hAnsi="Trebuchet MS" w:cs="Times New Roman"/>
          <w:color w:val="244061" w:themeColor="accent1" w:themeShade="80"/>
        </w:rPr>
        <w:t>extinderea/</w:t>
      </w:r>
      <w:r w:rsidR="00193681" w:rsidRPr="00E051BE">
        <w:rPr>
          <w:rFonts w:ascii="Trebuchet MS" w:eastAsia="Calibri" w:hAnsi="Trebuchet MS" w:cs="Times New Roman"/>
          <w:color w:val="244061" w:themeColor="accent1" w:themeShade="80"/>
        </w:rPr>
        <w:t xml:space="preserve"> </w:t>
      </w:r>
      <w:r w:rsidRPr="00E051BE">
        <w:rPr>
          <w:rFonts w:ascii="Trebuchet MS" w:eastAsia="Calibri" w:hAnsi="Trebuchet MS" w:cs="Times New Roman"/>
          <w:color w:val="244061" w:themeColor="accent1" w:themeShade="80"/>
        </w:rPr>
        <w:t>echiparea infrastructurii educaţionale ante-preșcolare, preșcolare și pentru învățământul obligatoriu</w:t>
      </w:r>
      <w:r w:rsidR="00193681" w:rsidRPr="00E051BE">
        <w:rPr>
          <w:rFonts w:ascii="Trebuchet MS" w:eastAsia="Calibri" w:hAnsi="Trebuchet MS" w:cs="Times New Roman"/>
          <w:color w:val="244061" w:themeColor="accent1" w:themeShade="80"/>
        </w:rPr>
        <w:t>;</w:t>
      </w:r>
    </w:p>
    <w:p w14:paraId="38B2B6D7" w14:textId="247BD8EA" w:rsidR="005D0F60" w:rsidRPr="00E051BE" w:rsidRDefault="005D0F60" w:rsidP="005D0F60">
      <w:pPr>
        <w:spacing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PNDR - Măsura 07- sub-măsura 7.2: se finanțează înființarea/</w:t>
      </w:r>
      <w:r w:rsidR="00193681" w:rsidRPr="00E051BE">
        <w:rPr>
          <w:rFonts w:ascii="Trebuchet MS" w:eastAsia="Calibri" w:hAnsi="Trebuchet MS" w:cs="Times New Roman"/>
          <w:color w:val="244061" w:themeColor="accent1" w:themeShade="80"/>
        </w:rPr>
        <w:t xml:space="preserve"> </w:t>
      </w:r>
      <w:r w:rsidRPr="00E051BE">
        <w:rPr>
          <w:rFonts w:ascii="Trebuchet MS" w:eastAsia="Calibri" w:hAnsi="Trebuchet MS" w:cs="Times New Roman"/>
          <w:color w:val="244061" w:themeColor="accent1" w:themeShade="80"/>
        </w:rPr>
        <w:t>modernizarea (inclusiv dotarea) creșelor și grădinițelor (care nu se află în incinta școlilor) a instituțiilor de învățământ secundar superior, filiera tehnologică cu profil resurse naturale și protecția mediului și a școlilor profesionale în domeniul agricol</w:t>
      </w:r>
      <w:r w:rsidR="00193681" w:rsidRPr="00E051BE">
        <w:rPr>
          <w:rFonts w:ascii="Trebuchet MS" w:eastAsia="Calibri" w:hAnsi="Trebuchet MS" w:cs="Times New Roman"/>
          <w:color w:val="244061" w:themeColor="accent1" w:themeShade="80"/>
        </w:rPr>
        <w:t>;</w:t>
      </w:r>
    </w:p>
    <w:p w14:paraId="3E3D537D" w14:textId="77777777" w:rsidR="00193681" w:rsidRPr="00E051BE" w:rsidRDefault="005D0F60" w:rsidP="005D0F60">
      <w:pPr>
        <w:spacing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POC - AP2, PI 2c, OS 2.4, acțiunea 2.3.3: finanțează infrastructura TIC</w:t>
      </w:r>
    </w:p>
    <w:p w14:paraId="78CF2AA6" w14:textId="18569216" w:rsidR="00E3409E" w:rsidRPr="00E051BE" w:rsidRDefault="009520BB" w:rsidP="005D0F60">
      <w:pPr>
        <w:spacing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C</w:t>
      </w:r>
      <w:r w:rsidR="00E3409E" w:rsidRPr="00E051BE">
        <w:rPr>
          <w:rFonts w:ascii="Trebuchet MS" w:eastAsia="Calibri" w:hAnsi="Trebuchet MS" w:cs="Times New Roman"/>
          <w:color w:val="244061" w:themeColor="accent1" w:themeShade="80"/>
        </w:rPr>
        <w:t>omplementaritatea poate fi demonstrată prin existența unei decizii de finanțare/unui contract de finanțare POR</w:t>
      </w:r>
      <w:r w:rsidRPr="00E051BE">
        <w:rPr>
          <w:rFonts w:ascii="Trebuchet MS" w:eastAsia="Calibri" w:hAnsi="Trebuchet MS" w:cs="Times New Roman"/>
          <w:color w:val="244061" w:themeColor="accent1" w:themeShade="80"/>
        </w:rPr>
        <w:t xml:space="preserve">, </w:t>
      </w:r>
      <w:r w:rsidR="00E3409E" w:rsidRPr="00E051BE">
        <w:rPr>
          <w:rFonts w:ascii="Trebuchet MS" w:eastAsia="Calibri" w:hAnsi="Trebuchet MS" w:cs="Times New Roman"/>
          <w:color w:val="244061" w:themeColor="accent1" w:themeShade="80"/>
        </w:rPr>
        <w:t>PNDR</w:t>
      </w:r>
      <w:r w:rsidRPr="00E051BE">
        <w:rPr>
          <w:rFonts w:ascii="Trebuchet MS" w:eastAsia="Calibri" w:hAnsi="Trebuchet MS" w:cs="Times New Roman"/>
          <w:color w:val="244061" w:themeColor="accent1" w:themeShade="80"/>
        </w:rPr>
        <w:t>, POC</w:t>
      </w:r>
      <w:r w:rsidR="00193681" w:rsidRPr="00E051BE">
        <w:rPr>
          <w:rFonts w:ascii="Trebuchet MS" w:eastAsia="Calibri" w:hAnsi="Trebuchet MS" w:cs="Times New Roman"/>
          <w:color w:val="244061" w:themeColor="accent1" w:themeShade="80"/>
        </w:rPr>
        <w:t>.</w:t>
      </w:r>
      <w:r w:rsidR="00E06FC0" w:rsidRPr="00E051BE">
        <w:rPr>
          <w:color w:val="244061" w:themeColor="accent1" w:themeShade="80"/>
        </w:rPr>
        <w:t xml:space="preserve"> </w:t>
      </w:r>
      <w:r w:rsidR="00E06FC0" w:rsidRPr="00E051BE">
        <w:rPr>
          <w:rFonts w:ascii="Trebuchet MS" w:eastAsia="Calibri" w:hAnsi="Trebuchet MS" w:cs="Times New Roman"/>
          <w:color w:val="244061" w:themeColor="accent1" w:themeShade="80"/>
        </w:rPr>
        <w:t>Proiectele</w:t>
      </w:r>
      <w:r w:rsidR="009146D3" w:rsidRPr="00E051BE">
        <w:rPr>
          <w:rFonts w:ascii="Trebuchet MS" w:eastAsia="Calibri" w:hAnsi="Trebuchet MS" w:cs="Times New Roman"/>
          <w:color w:val="244061" w:themeColor="accent1" w:themeShade="80"/>
        </w:rPr>
        <w:t xml:space="preserve"> finanţate în cadrul prezentelor</w:t>
      </w:r>
      <w:r w:rsidR="00E06FC0" w:rsidRPr="00E051BE">
        <w:rPr>
          <w:rFonts w:ascii="Trebuchet MS" w:eastAsia="Calibri" w:hAnsi="Trebuchet MS" w:cs="Times New Roman"/>
          <w:color w:val="244061" w:themeColor="accent1" w:themeShade="80"/>
        </w:rPr>
        <w:t xml:space="preserve"> apel</w:t>
      </w:r>
      <w:r w:rsidR="009146D3" w:rsidRPr="00E051BE">
        <w:rPr>
          <w:rFonts w:ascii="Trebuchet MS" w:eastAsia="Calibri" w:hAnsi="Trebuchet MS" w:cs="Times New Roman"/>
          <w:color w:val="244061" w:themeColor="accent1" w:themeShade="80"/>
        </w:rPr>
        <w:t>uri</w:t>
      </w:r>
      <w:r w:rsidR="00E06FC0" w:rsidRPr="00E051BE">
        <w:rPr>
          <w:rFonts w:ascii="Trebuchet MS" w:eastAsia="Calibri" w:hAnsi="Trebuchet MS" w:cs="Times New Roman"/>
          <w:color w:val="244061" w:themeColor="accent1" w:themeShade="80"/>
        </w:rPr>
        <w:t xml:space="preserve"> nu pot fi condiţionate (ex. ca perioada de implementare) de impementarea altor proiecte, din alte surse de finanţare, inclusiv din POR/PNDR/POC.</w:t>
      </w:r>
    </w:p>
    <w:p w14:paraId="42CE7EAF" w14:textId="77777777" w:rsidR="000564FE" w:rsidRPr="00E051BE" w:rsidRDefault="000564FE">
      <w:pPr>
        <w:spacing w:before="120" w:after="120" w:line="240" w:lineRule="auto"/>
        <w:jc w:val="both"/>
        <w:rPr>
          <w:rFonts w:ascii="Trebuchet MS" w:eastAsia="Calibri" w:hAnsi="Trebuchet MS" w:cs="Times New Roman"/>
          <w:i/>
          <w:color w:val="244061" w:themeColor="accent1" w:themeShade="80"/>
        </w:rPr>
      </w:pPr>
    </w:p>
    <w:p w14:paraId="57BF0C47" w14:textId="26B6DD00" w:rsidR="00A26B84" w:rsidRPr="00E051BE" w:rsidRDefault="00527F67">
      <w:pPr>
        <w:pStyle w:val="Titlu3"/>
        <w:spacing w:before="120" w:after="120" w:line="240" w:lineRule="auto"/>
        <w:jc w:val="both"/>
        <w:rPr>
          <w:rFonts w:ascii="Trebuchet MS" w:hAnsi="Trebuchet MS"/>
          <w:b/>
          <w:color w:val="244061" w:themeColor="accent1" w:themeShade="80"/>
          <w:sz w:val="22"/>
          <w:szCs w:val="22"/>
        </w:rPr>
      </w:pPr>
      <w:bookmarkStart w:id="19" w:name="_Toc449017695"/>
      <w:bookmarkStart w:id="20" w:name="_Toc6412003"/>
      <w:bookmarkStart w:id="21" w:name="_Toc10559240"/>
      <w:r w:rsidRPr="00E051BE">
        <w:rPr>
          <w:rFonts w:ascii="Trebuchet MS" w:hAnsi="Trebuchet MS"/>
          <w:b/>
          <w:color w:val="244061" w:themeColor="accent1" w:themeShade="80"/>
          <w:sz w:val="22"/>
          <w:szCs w:val="22"/>
        </w:rPr>
        <w:t>1.3.</w:t>
      </w:r>
      <w:r w:rsidR="00F96A17" w:rsidRPr="00E051BE">
        <w:rPr>
          <w:rFonts w:ascii="Trebuchet MS" w:hAnsi="Trebuchet MS"/>
          <w:b/>
          <w:color w:val="244061" w:themeColor="accent1" w:themeShade="80"/>
          <w:sz w:val="22"/>
          <w:szCs w:val="22"/>
        </w:rPr>
        <w:t>2</w:t>
      </w:r>
      <w:r w:rsidRPr="00E051BE">
        <w:rPr>
          <w:rFonts w:ascii="Trebuchet MS" w:hAnsi="Trebuchet MS"/>
          <w:b/>
          <w:color w:val="244061" w:themeColor="accent1" w:themeShade="80"/>
          <w:sz w:val="22"/>
          <w:szCs w:val="22"/>
        </w:rPr>
        <w:t xml:space="preserve">. </w:t>
      </w:r>
      <w:r w:rsidR="00A26B84" w:rsidRPr="00E051BE">
        <w:rPr>
          <w:rFonts w:ascii="Trebuchet MS" w:hAnsi="Trebuchet MS"/>
          <w:b/>
          <w:color w:val="244061" w:themeColor="accent1" w:themeShade="80"/>
          <w:sz w:val="22"/>
          <w:szCs w:val="22"/>
        </w:rPr>
        <w:t>Teme secundare FSE</w:t>
      </w:r>
      <w:bookmarkEnd w:id="19"/>
      <w:bookmarkEnd w:id="20"/>
      <w:bookmarkEnd w:id="21"/>
    </w:p>
    <w:p w14:paraId="5746F50E" w14:textId="77777777" w:rsidR="00A26B84" w:rsidRPr="00E051BE" w:rsidRDefault="00A26B84">
      <w:pPr>
        <w:spacing w:before="120" w:after="120" w:line="240" w:lineRule="auto"/>
        <w:jc w:val="both"/>
        <w:rPr>
          <w:rFonts w:ascii="Trebuchet MS" w:eastAsia="Calibri" w:hAnsi="Trebuchet MS" w:cs="Times New Roman"/>
          <w:color w:val="244061" w:themeColor="accent1" w:themeShade="80"/>
        </w:rPr>
      </w:pPr>
    </w:p>
    <w:p w14:paraId="5B6504C6" w14:textId="120254BA" w:rsidR="000564FE" w:rsidRPr="00E051BE" w:rsidRDefault="000564FE">
      <w:p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 xml:space="preserve">Proiectele trebuie să îndeplinească condițiile privind temele secundare FSE prevăzute în  documentul </w:t>
      </w:r>
      <w:r w:rsidRPr="00E051BE">
        <w:rPr>
          <w:rFonts w:ascii="Trebuchet MS" w:hAnsi="Trebuchet MS" w:cs="Calibri,Italic"/>
          <w:i/>
          <w:iCs/>
          <w:color w:val="244061" w:themeColor="accent1" w:themeShade="80"/>
        </w:rPr>
        <w:t>Orientări privind accesarea finanțărilor în cadrul Programului Ope</w:t>
      </w:r>
      <w:r w:rsidR="00C40F4A" w:rsidRPr="00E051BE">
        <w:rPr>
          <w:rFonts w:ascii="Trebuchet MS" w:hAnsi="Trebuchet MS" w:cs="Calibri,Italic"/>
          <w:i/>
          <w:iCs/>
          <w:color w:val="244061" w:themeColor="accent1" w:themeShade="80"/>
        </w:rPr>
        <w:t>rațional Capital Uman 2014-2020</w:t>
      </w:r>
      <w:r w:rsidRPr="00E051BE">
        <w:rPr>
          <w:rFonts w:ascii="Trebuchet MS" w:hAnsi="Trebuchet MS" w:cs="Calibri"/>
          <w:color w:val="244061" w:themeColor="accent1" w:themeShade="80"/>
        </w:rPr>
        <w:t xml:space="preserve">.  </w:t>
      </w:r>
    </w:p>
    <w:p w14:paraId="5833FE30" w14:textId="77777777" w:rsidR="00A26B84" w:rsidRPr="00E051BE" w:rsidRDefault="00A26B84">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 xml:space="preserve">În cadrul AP 6/ PI 10.1/ OS 6.4. și OS 6.6. sunt vizate temele secundare prezentate în tabelul de mai jos. </w:t>
      </w:r>
    </w:p>
    <w:p w14:paraId="5DAB6B0D" w14:textId="77777777" w:rsidR="00A26B84" w:rsidRPr="00E051BE" w:rsidRDefault="00A26B84">
      <w:pPr>
        <w:suppressAutoHyphens/>
        <w:spacing w:before="120" w:after="120" w:line="240" w:lineRule="auto"/>
        <w:jc w:val="both"/>
        <w:rPr>
          <w:rFonts w:ascii="Trebuchet MS" w:eastAsia="Times New Roman" w:hAnsi="Trebuchet MS" w:cs="PF Square Sans Pro Medium"/>
          <w:b/>
          <w:color w:val="244061" w:themeColor="accent1" w:themeShade="80"/>
          <w:lang w:eastAsia="ar-SA"/>
        </w:rPr>
      </w:pPr>
      <w:r w:rsidRPr="00E051BE">
        <w:rPr>
          <w:rFonts w:ascii="Trebuchet MS" w:eastAsia="Times New Roman" w:hAnsi="Trebuchet MS" w:cs="PF Square Sans Pro Medium"/>
          <w:color w:val="244061" w:themeColor="accent1" w:themeShade="80"/>
          <w:lang w:eastAsia="ar-SA"/>
        </w:rPr>
        <w:t>Cererile de finanțare vor trebui să eviden</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ieze în sec</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iunea relevantă (</w:t>
      </w:r>
      <w:r w:rsidRPr="00E051BE">
        <w:rPr>
          <w:rFonts w:ascii="Trebuchet MS" w:eastAsia="Times New Roman" w:hAnsi="Trebuchet MS" w:cs="PF Square Sans Pro Medium"/>
          <w:i/>
          <w:color w:val="244061" w:themeColor="accent1" w:themeShade="80"/>
          <w:lang w:eastAsia="ar-SA"/>
        </w:rPr>
        <w:t>tema secundară vizată</w:t>
      </w:r>
      <w:r w:rsidRPr="00E051BE">
        <w:rPr>
          <w:rFonts w:ascii="Trebuchet MS" w:eastAsia="Times New Roman" w:hAnsi="Trebuchet MS" w:cs="PF Square Sans Pro Medium"/>
          <w:color w:val="244061" w:themeColor="accent1" w:themeShade="80"/>
          <w:lang w:eastAsia="ar-SA"/>
        </w:rPr>
        <w:t>) în ce constă contribu</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 xml:space="preserve">ia proiectului la o anumită temă secundară, precum și costul estimat al respectivelor măsuri. </w:t>
      </w:r>
    </w:p>
    <w:p w14:paraId="20684331" w14:textId="3F076FD3" w:rsidR="000564FE" w:rsidRPr="00E051BE" w:rsidRDefault="00A26B84" w:rsidP="00B670E4">
      <w:pPr>
        <w:spacing w:before="120" w:after="120" w:line="240" w:lineRule="auto"/>
        <w:jc w:val="both"/>
        <w:rPr>
          <w:rFonts w:ascii="Trebuchet MS" w:eastAsia="Calibri" w:hAnsi="Trebuchet MS" w:cs="Times New Roman"/>
          <w:b/>
          <w:color w:val="244061" w:themeColor="accent1" w:themeShade="80"/>
        </w:rPr>
      </w:pPr>
      <w:r w:rsidRPr="00E051BE">
        <w:rPr>
          <w:rFonts w:ascii="Trebuchet MS" w:eastAsia="Calibri" w:hAnsi="Trebuchet MS" w:cs="Times New Roman"/>
          <w:color w:val="244061" w:themeColor="accent1" w:themeShade="80"/>
        </w:rPr>
        <w:t>Alocările din tabelul de mai jos reprezintă alocări indicative la nivelul AP 6.</w:t>
      </w:r>
      <w:r w:rsidR="00AD24D5" w:rsidRPr="00E051BE">
        <w:rPr>
          <w:rFonts w:ascii="Trebuchet MS" w:eastAsia="Calibri" w:hAnsi="Trebuchet MS" w:cs="Times New Roman"/>
          <w:color w:val="244061" w:themeColor="accent1" w:themeShade="80"/>
          <w:u w:val="single"/>
        </w:rPr>
        <w:t xml:space="preserve"> </w:t>
      </w:r>
      <w:r w:rsidRPr="00E051BE">
        <w:rPr>
          <w:rFonts w:ascii="Trebuchet MS" w:eastAsia="Calibri" w:hAnsi="Trebuchet MS" w:cs="Times New Roman"/>
          <w:color w:val="244061" w:themeColor="accent1" w:themeShade="80"/>
        </w:rPr>
        <w:t xml:space="preserve">Prin urmare, în cadrul proiectului </w:t>
      </w:r>
      <w:r w:rsidR="0096290C" w:rsidRPr="00E051BE">
        <w:rPr>
          <w:rFonts w:ascii="Trebuchet MS" w:eastAsia="Calibri" w:hAnsi="Trebuchet MS" w:cs="Times New Roman"/>
          <w:color w:val="244061" w:themeColor="accent1" w:themeShade="80"/>
        </w:rPr>
        <w:t>se vor evidenția</w:t>
      </w:r>
      <w:r w:rsidRPr="00E051BE">
        <w:rPr>
          <w:rFonts w:ascii="Trebuchet MS" w:eastAsia="Calibri" w:hAnsi="Trebuchet MS" w:cs="Times New Roman"/>
          <w:color w:val="244061" w:themeColor="accent1" w:themeShade="80"/>
        </w:rPr>
        <w:t xml:space="preserve"> sume</w:t>
      </w:r>
      <w:r w:rsidR="0096290C" w:rsidRPr="00E051BE">
        <w:rPr>
          <w:rFonts w:ascii="Trebuchet MS" w:eastAsia="Calibri" w:hAnsi="Trebuchet MS" w:cs="Times New Roman"/>
          <w:color w:val="244061" w:themeColor="accent1" w:themeShade="80"/>
        </w:rPr>
        <w:t>le</w:t>
      </w:r>
      <w:r w:rsidRPr="00E051BE">
        <w:rPr>
          <w:rFonts w:ascii="Trebuchet MS" w:eastAsia="Calibri" w:hAnsi="Trebuchet MS" w:cs="Times New Roman"/>
          <w:color w:val="244061" w:themeColor="accent1" w:themeShade="80"/>
        </w:rPr>
        <w:t xml:space="preserve"> </w:t>
      </w:r>
      <w:r w:rsidR="0064699F" w:rsidRPr="00E051BE">
        <w:rPr>
          <w:rFonts w:ascii="Trebuchet MS" w:eastAsia="Calibri" w:hAnsi="Trebuchet MS" w:cs="Times New Roman"/>
          <w:color w:val="244061" w:themeColor="accent1" w:themeShade="80"/>
        </w:rPr>
        <w:t>prevazute</w:t>
      </w:r>
      <w:r w:rsidRPr="00E051BE">
        <w:rPr>
          <w:rFonts w:ascii="Trebuchet MS" w:eastAsia="Calibri" w:hAnsi="Trebuchet MS" w:cs="Times New Roman"/>
          <w:color w:val="244061" w:themeColor="accent1" w:themeShade="80"/>
        </w:rPr>
        <w:t xml:space="preserve"> pentru măsurile care vizează teme secundare relevante pentru proiect.</w:t>
      </w:r>
      <w:r w:rsidR="00493931" w:rsidRPr="00E051BE">
        <w:rPr>
          <w:rFonts w:ascii="Trebuchet MS" w:eastAsia="Calibri" w:hAnsi="Trebuchet MS" w:cs="Times New Roman"/>
          <w:color w:val="244061" w:themeColor="accent1" w:themeShade="80"/>
        </w:rPr>
        <w:t xml:space="preserve"> </w:t>
      </w:r>
      <w:r w:rsidR="000564FE" w:rsidRPr="00E051BE">
        <w:rPr>
          <w:rFonts w:ascii="Trebuchet MS" w:eastAsia="Calibri" w:hAnsi="Trebuchet MS" w:cs="Times New Roman"/>
          <w:color w:val="244061" w:themeColor="accent1" w:themeShade="80"/>
        </w:rPr>
        <w:t>Pentru temele secundare de mai jos se va avea în vedere un buget care să reprezinte minim procentul indicat în tabel</w:t>
      </w:r>
      <w:r w:rsidR="0096290C" w:rsidRPr="00E051BE">
        <w:rPr>
          <w:rFonts w:ascii="Trebuchet MS" w:eastAsia="Calibri" w:hAnsi="Trebuchet MS" w:cs="Times New Roman"/>
          <w:color w:val="244061" w:themeColor="accent1" w:themeShade="80"/>
        </w:rPr>
        <w:t>,</w:t>
      </w:r>
      <w:r w:rsidR="000564FE" w:rsidRPr="00E051BE">
        <w:rPr>
          <w:rFonts w:ascii="Trebuchet MS" w:eastAsia="Calibri" w:hAnsi="Trebuchet MS" w:cs="Times New Roman"/>
          <w:color w:val="244061" w:themeColor="accent1" w:themeShade="80"/>
        </w:rPr>
        <w:t xml:space="preserve"> calculat la totalul cheltuielilor eligibile ale proiectului.</w:t>
      </w:r>
    </w:p>
    <w:p w14:paraId="42160FBD" w14:textId="5DB85FC4" w:rsidR="00A26B84" w:rsidRPr="00E051BE" w:rsidRDefault="00A26B84">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E051BE">
        <w:rPr>
          <w:rFonts w:ascii="Trebuchet MS" w:eastAsia="Times New Roman" w:hAnsi="Trebuchet MS" w:cs="PF Square Sans Pro Medium"/>
          <w:color w:val="244061" w:themeColor="accent1" w:themeShade="80"/>
          <w:lang w:eastAsia="ar-SA"/>
        </w:rPr>
        <w:t xml:space="preserve">Procentele din tabelul de mai jos reprezintă ponderi din totalul alocărilor aferente temelor secundare </w:t>
      </w:r>
      <w:r w:rsidR="005F0ECD" w:rsidRPr="00E051BE">
        <w:rPr>
          <w:rFonts w:ascii="Trebuchet MS" w:eastAsia="Times New Roman" w:hAnsi="Trebuchet MS" w:cs="PF Square Sans Pro Medium"/>
          <w:color w:val="244061" w:themeColor="accent1" w:themeShade="80"/>
          <w:lang w:eastAsia="ar-SA"/>
        </w:rPr>
        <w:t xml:space="preserve">la nivel de </w:t>
      </w:r>
      <w:r w:rsidR="0064699F" w:rsidRPr="00E051BE">
        <w:rPr>
          <w:rFonts w:ascii="Trebuchet MS" w:eastAsia="Times New Roman" w:hAnsi="Trebuchet MS" w:cs="PF Square Sans Pro Medium"/>
          <w:color w:val="244061" w:themeColor="accent1" w:themeShade="80"/>
          <w:lang w:eastAsia="ar-SA"/>
        </w:rPr>
        <w:t>A</w:t>
      </w:r>
      <w:r w:rsidR="005F0ECD" w:rsidRPr="00E051BE">
        <w:rPr>
          <w:rFonts w:ascii="Trebuchet MS" w:eastAsia="Times New Roman" w:hAnsi="Trebuchet MS" w:cs="PF Square Sans Pro Medium"/>
          <w:color w:val="244061" w:themeColor="accent1" w:themeShade="80"/>
          <w:lang w:eastAsia="ar-SA"/>
        </w:rPr>
        <w:t>xă prioritară/ PI.</w:t>
      </w:r>
    </w:p>
    <w:p w14:paraId="077E5BDD" w14:textId="77777777" w:rsidR="00BE7118" w:rsidRPr="00E051BE" w:rsidRDefault="00BE7118">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p>
    <w:tbl>
      <w:tblPr>
        <w:tblStyle w:val="GrilTabel2"/>
        <w:tblW w:w="9355" w:type="dxa"/>
        <w:tblLook w:val="04A0" w:firstRow="1" w:lastRow="0" w:firstColumn="1" w:lastColumn="0" w:noHBand="0" w:noVBand="1"/>
      </w:tblPr>
      <w:tblGrid>
        <w:gridCol w:w="1454"/>
        <w:gridCol w:w="6101"/>
        <w:gridCol w:w="1800"/>
      </w:tblGrid>
      <w:tr w:rsidR="00EF194E" w:rsidRPr="00E051BE" w14:paraId="1981F05A" w14:textId="77777777" w:rsidTr="00EF194E">
        <w:tc>
          <w:tcPr>
            <w:tcW w:w="1454" w:type="dxa"/>
            <w:tcBorders>
              <w:bottom w:val="single" w:sz="4" w:space="0" w:color="auto"/>
            </w:tcBorders>
            <w:shd w:val="clear" w:color="auto" w:fill="DBE5F1" w:themeFill="accent1" w:themeFillTint="33"/>
          </w:tcPr>
          <w:p w14:paraId="46A31EDA" w14:textId="77777777" w:rsidR="00EF194E" w:rsidRPr="00E051BE" w:rsidRDefault="00EF194E" w:rsidP="00B670E4">
            <w:pPr>
              <w:spacing w:after="160"/>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b/>
                <w:color w:val="244061" w:themeColor="accent1" w:themeShade="80"/>
                <w:sz w:val="20"/>
                <w:szCs w:val="20"/>
              </w:rPr>
              <w:t>Categorie de regiune</w:t>
            </w:r>
          </w:p>
        </w:tc>
        <w:tc>
          <w:tcPr>
            <w:tcW w:w="6101" w:type="dxa"/>
            <w:tcBorders>
              <w:bottom w:val="single" w:sz="4" w:space="0" w:color="auto"/>
            </w:tcBorders>
            <w:shd w:val="clear" w:color="auto" w:fill="DBE5F1" w:themeFill="accent1" w:themeFillTint="33"/>
          </w:tcPr>
          <w:p w14:paraId="7AE37466" w14:textId="77777777" w:rsidR="00EF194E" w:rsidRPr="00E051BE" w:rsidRDefault="00EF194E" w:rsidP="00B670E4">
            <w:pPr>
              <w:spacing w:after="160"/>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b/>
                <w:color w:val="244061" w:themeColor="accent1" w:themeShade="80"/>
                <w:sz w:val="20"/>
                <w:szCs w:val="20"/>
              </w:rPr>
              <w:t>Tema secundară</w:t>
            </w:r>
          </w:p>
        </w:tc>
        <w:tc>
          <w:tcPr>
            <w:tcW w:w="1800" w:type="dxa"/>
            <w:tcBorders>
              <w:bottom w:val="single" w:sz="4" w:space="0" w:color="auto"/>
            </w:tcBorders>
            <w:shd w:val="clear" w:color="auto" w:fill="DBE5F1" w:themeFill="accent1" w:themeFillTint="33"/>
          </w:tcPr>
          <w:p w14:paraId="02F559C8" w14:textId="77777777" w:rsidR="00EF194E" w:rsidRPr="00E051BE" w:rsidRDefault="00EF194E" w:rsidP="00B670E4">
            <w:pPr>
              <w:spacing w:after="160"/>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b/>
                <w:color w:val="244061" w:themeColor="accent1" w:themeShade="80"/>
                <w:sz w:val="20"/>
                <w:szCs w:val="20"/>
                <w:lang w:val="es-CL"/>
              </w:rPr>
              <w:t>Pondere din alocarea pe tip de regiune de dezvoltare</w:t>
            </w:r>
          </w:p>
        </w:tc>
      </w:tr>
      <w:tr w:rsidR="00EF194E" w:rsidRPr="00E051BE" w14:paraId="37DEB0B3" w14:textId="77777777" w:rsidTr="00EF194E">
        <w:tc>
          <w:tcPr>
            <w:tcW w:w="1454" w:type="dxa"/>
            <w:shd w:val="clear" w:color="auto" w:fill="FFFFFF" w:themeFill="background1"/>
          </w:tcPr>
          <w:p w14:paraId="18E0733D"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Mai puțin dezvoltată</w:t>
            </w:r>
          </w:p>
        </w:tc>
        <w:tc>
          <w:tcPr>
            <w:tcW w:w="6101" w:type="dxa"/>
            <w:shd w:val="clear" w:color="auto" w:fill="FFFFFF" w:themeFill="background1"/>
          </w:tcPr>
          <w:p w14:paraId="75B19CAF"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02 Inovare socială</w:t>
            </w:r>
          </w:p>
        </w:tc>
        <w:tc>
          <w:tcPr>
            <w:tcW w:w="1800" w:type="dxa"/>
            <w:shd w:val="clear" w:color="auto" w:fill="FFFFFF" w:themeFill="background1"/>
          </w:tcPr>
          <w:p w14:paraId="39D4E840"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5%</w:t>
            </w:r>
          </w:p>
        </w:tc>
      </w:tr>
      <w:tr w:rsidR="00EF194E" w:rsidRPr="00E051BE" w14:paraId="17E4F57B" w14:textId="77777777" w:rsidTr="00EF194E">
        <w:tc>
          <w:tcPr>
            <w:tcW w:w="1454" w:type="dxa"/>
            <w:shd w:val="clear" w:color="auto" w:fill="FFFFFF" w:themeFill="background1"/>
          </w:tcPr>
          <w:p w14:paraId="49A65218"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Mai dezvoltată</w:t>
            </w:r>
          </w:p>
        </w:tc>
        <w:tc>
          <w:tcPr>
            <w:tcW w:w="6101" w:type="dxa"/>
            <w:shd w:val="clear" w:color="auto" w:fill="FFFFFF" w:themeFill="background1"/>
          </w:tcPr>
          <w:p w14:paraId="0CA8378B"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02 Inovare socială</w:t>
            </w:r>
          </w:p>
        </w:tc>
        <w:tc>
          <w:tcPr>
            <w:tcW w:w="1800" w:type="dxa"/>
            <w:shd w:val="clear" w:color="auto" w:fill="FFFFFF" w:themeFill="background1"/>
          </w:tcPr>
          <w:p w14:paraId="2C67744A"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5%</w:t>
            </w:r>
          </w:p>
        </w:tc>
      </w:tr>
      <w:tr w:rsidR="00EF194E" w:rsidRPr="00E051BE" w14:paraId="3A174AA6" w14:textId="77777777" w:rsidTr="00EF194E">
        <w:tc>
          <w:tcPr>
            <w:tcW w:w="1454" w:type="dxa"/>
            <w:shd w:val="clear" w:color="auto" w:fill="FFFFFF" w:themeFill="background1"/>
          </w:tcPr>
          <w:p w14:paraId="4D51D7DC"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Mai puțin dezvoltată</w:t>
            </w:r>
          </w:p>
        </w:tc>
        <w:tc>
          <w:tcPr>
            <w:tcW w:w="6101" w:type="dxa"/>
            <w:shd w:val="clear" w:color="auto" w:fill="FFFFFF" w:themeFill="background1"/>
          </w:tcPr>
          <w:p w14:paraId="57D3044A"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lang w:val="es-CL"/>
              </w:rPr>
              <w:t>05 Îmbunătățirea accesibilității, a utilizării și a calității tehnologiilor informației și comunicațiilor</w:t>
            </w:r>
          </w:p>
        </w:tc>
        <w:tc>
          <w:tcPr>
            <w:tcW w:w="1800" w:type="dxa"/>
            <w:shd w:val="clear" w:color="auto" w:fill="FFFFFF" w:themeFill="background1"/>
          </w:tcPr>
          <w:p w14:paraId="55585DE7" w14:textId="3AA8E415" w:rsidR="00EF194E" w:rsidRPr="00E051BE" w:rsidRDefault="003D7396"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14</w:t>
            </w:r>
            <w:r w:rsidR="00EF194E" w:rsidRPr="00E051BE">
              <w:rPr>
                <w:rFonts w:ascii="Trebuchet MS" w:eastAsia="Calibri" w:hAnsi="Trebuchet MS" w:cs="Times New Roman"/>
                <w:color w:val="244061" w:themeColor="accent1" w:themeShade="80"/>
                <w:sz w:val="20"/>
                <w:szCs w:val="20"/>
              </w:rPr>
              <w:t>%</w:t>
            </w:r>
          </w:p>
        </w:tc>
      </w:tr>
      <w:tr w:rsidR="00EF194E" w:rsidRPr="00E051BE" w14:paraId="71EF44E8" w14:textId="77777777" w:rsidTr="00EF194E">
        <w:tc>
          <w:tcPr>
            <w:tcW w:w="1454" w:type="dxa"/>
            <w:shd w:val="clear" w:color="auto" w:fill="FFFFFF" w:themeFill="background1"/>
          </w:tcPr>
          <w:p w14:paraId="7C8D47C9"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Mai dezvoltată</w:t>
            </w:r>
          </w:p>
        </w:tc>
        <w:tc>
          <w:tcPr>
            <w:tcW w:w="6101" w:type="dxa"/>
            <w:shd w:val="clear" w:color="auto" w:fill="FFFFFF" w:themeFill="background1"/>
          </w:tcPr>
          <w:p w14:paraId="5307E041"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lang w:val="es-CL"/>
              </w:rPr>
              <w:t>05 Îmbunătățirea accesibilității, a utilizării și a calității tehnologiilor informației și comunicațiilor</w:t>
            </w:r>
          </w:p>
        </w:tc>
        <w:tc>
          <w:tcPr>
            <w:tcW w:w="1800" w:type="dxa"/>
            <w:shd w:val="clear" w:color="auto" w:fill="FFFFFF" w:themeFill="background1"/>
          </w:tcPr>
          <w:p w14:paraId="70330FBA" w14:textId="28982CB6" w:rsidR="00EF194E" w:rsidRPr="00E051BE" w:rsidRDefault="003D7396"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14</w:t>
            </w:r>
            <w:r w:rsidR="00EF194E" w:rsidRPr="00E051BE">
              <w:rPr>
                <w:rFonts w:ascii="Trebuchet MS" w:eastAsia="Calibri" w:hAnsi="Trebuchet MS" w:cs="Times New Roman"/>
                <w:color w:val="244061" w:themeColor="accent1" w:themeShade="80"/>
                <w:sz w:val="20"/>
                <w:szCs w:val="20"/>
              </w:rPr>
              <w:t>%</w:t>
            </w:r>
          </w:p>
        </w:tc>
      </w:tr>
      <w:tr w:rsidR="00EF194E" w:rsidRPr="00E051BE" w14:paraId="1ADD0C57" w14:textId="77777777" w:rsidTr="00EF194E">
        <w:tc>
          <w:tcPr>
            <w:tcW w:w="1454" w:type="dxa"/>
            <w:shd w:val="clear" w:color="auto" w:fill="FFFFFF" w:themeFill="background1"/>
          </w:tcPr>
          <w:p w14:paraId="65680A61"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lastRenderedPageBreak/>
              <w:t>Mai puțin dezvoltată</w:t>
            </w:r>
          </w:p>
        </w:tc>
        <w:tc>
          <w:tcPr>
            <w:tcW w:w="6101" w:type="dxa"/>
            <w:shd w:val="clear" w:color="auto" w:fill="FFFFFF" w:themeFill="background1"/>
          </w:tcPr>
          <w:p w14:paraId="63631BDB"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06 Nediscriminare</w:t>
            </w:r>
          </w:p>
        </w:tc>
        <w:tc>
          <w:tcPr>
            <w:tcW w:w="1800" w:type="dxa"/>
            <w:shd w:val="clear" w:color="auto" w:fill="FFFFFF" w:themeFill="background1"/>
          </w:tcPr>
          <w:p w14:paraId="6C307A9F" w14:textId="163653A8" w:rsidR="00EF194E" w:rsidRPr="00E051BE" w:rsidRDefault="00250872"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3</w:t>
            </w:r>
            <w:r w:rsidR="00EF194E" w:rsidRPr="00E051BE">
              <w:rPr>
                <w:rFonts w:ascii="Trebuchet MS" w:eastAsia="Calibri" w:hAnsi="Trebuchet MS" w:cs="Times New Roman"/>
                <w:color w:val="244061" w:themeColor="accent1" w:themeShade="80"/>
                <w:sz w:val="20"/>
                <w:szCs w:val="20"/>
              </w:rPr>
              <w:t>%</w:t>
            </w:r>
          </w:p>
        </w:tc>
      </w:tr>
      <w:tr w:rsidR="00EF194E" w:rsidRPr="00E051BE" w14:paraId="0B6F4020" w14:textId="77777777" w:rsidTr="00EF194E">
        <w:tc>
          <w:tcPr>
            <w:tcW w:w="1454" w:type="dxa"/>
            <w:shd w:val="clear" w:color="auto" w:fill="FFFFFF" w:themeFill="background1"/>
          </w:tcPr>
          <w:p w14:paraId="13F3465C"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Mai dezvoltată</w:t>
            </w:r>
          </w:p>
        </w:tc>
        <w:tc>
          <w:tcPr>
            <w:tcW w:w="6101" w:type="dxa"/>
            <w:shd w:val="clear" w:color="auto" w:fill="FFFFFF" w:themeFill="background1"/>
          </w:tcPr>
          <w:p w14:paraId="76DEF409" w14:textId="77777777" w:rsidR="00EF194E" w:rsidRPr="00E051BE" w:rsidRDefault="00EF194E"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06 Nediscriminare</w:t>
            </w:r>
          </w:p>
        </w:tc>
        <w:tc>
          <w:tcPr>
            <w:tcW w:w="1800" w:type="dxa"/>
            <w:shd w:val="clear" w:color="auto" w:fill="FFFFFF" w:themeFill="background1"/>
          </w:tcPr>
          <w:p w14:paraId="6244FB72" w14:textId="12699CDF" w:rsidR="00EF194E" w:rsidRPr="00E051BE" w:rsidRDefault="00250872" w:rsidP="00B670E4">
            <w:pPr>
              <w:jc w:val="both"/>
              <w:rPr>
                <w:rFonts w:ascii="Trebuchet MS" w:eastAsia="Calibri" w:hAnsi="Trebuchet MS" w:cs="Times New Roman"/>
                <w:b/>
                <w:color w:val="244061" w:themeColor="accent1" w:themeShade="80"/>
                <w:sz w:val="20"/>
                <w:szCs w:val="20"/>
                <w:lang w:val="ro-RO"/>
              </w:rPr>
            </w:pPr>
            <w:r w:rsidRPr="00E051BE">
              <w:rPr>
                <w:rFonts w:ascii="Trebuchet MS" w:eastAsia="Calibri" w:hAnsi="Trebuchet MS" w:cs="Times New Roman"/>
                <w:color w:val="244061" w:themeColor="accent1" w:themeShade="80"/>
                <w:sz w:val="20"/>
                <w:szCs w:val="20"/>
              </w:rPr>
              <w:t>3</w:t>
            </w:r>
            <w:r w:rsidR="00EF194E" w:rsidRPr="00E051BE">
              <w:rPr>
                <w:rFonts w:ascii="Trebuchet MS" w:eastAsia="Calibri" w:hAnsi="Trebuchet MS" w:cs="Times New Roman"/>
                <w:color w:val="244061" w:themeColor="accent1" w:themeShade="80"/>
                <w:sz w:val="20"/>
                <w:szCs w:val="20"/>
              </w:rPr>
              <w:t>%</w:t>
            </w:r>
          </w:p>
        </w:tc>
      </w:tr>
    </w:tbl>
    <w:p w14:paraId="45FBBAD4" w14:textId="77777777" w:rsidR="00A26B84" w:rsidRPr="00E051BE" w:rsidRDefault="00A26B84" w:rsidP="00B670E4">
      <w:pPr>
        <w:keepNext/>
        <w:keepLines/>
        <w:suppressAutoHyphens/>
        <w:spacing w:before="120" w:after="120" w:line="240" w:lineRule="auto"/>
        <w:jc w:val="both"/>
        <w:outlineLvl w:val="1"/>
        <w:rPr>
          <w:rFonts w:ascii="Trebuchet MS" w:eastAsia="Times New Roman" w:hAnsi="Trebuchet MS" w:cs="font206"/>
          <w:b/>
          <w:color w:val="244061" w:themeColor="accent1" w:themeShade="80"/>
          <w:lang w:eastAsia="ar-SA"/>
        </w:rPr>
      </w:pPr>
    </w:p>
    <w:p w14:paraId="2F089F2D" w14:textId="77777777" w:rsidR="005202B2" w:rsidRPr="00E051BE" w:rsidRDefault="005202B2" w:rsidP="00B67442">
      <w:pPr>
        <w:rPr>
          <w:rFonts w:ascii="Trebuchet MS" w:eastAsia="Times New Roman" w:hAnsi="Trebuchet MS" w:cs="font206"/>
          <w:b/>
          <w:color w:val="244061" w:themeColor="accent1" w:themeShade="80"/>
          <w:lang w:eastAsia="ar-SA"/>
        </w:rPr>
      </w:pPr>
      <w:bookmarkStart w:id="22" w:name="_Toc442084036"/>
      <w:bookmarkStart w:id="23" w:name="_Toc443477779"/>
      <w:bookmarkStart w:id="24" w:name="_Toc450817735"/>
      <w:bookmarkStart w:id="25" w:name="_Toc6412004"/>
      <w:bookmarkStart w:id="26" w:name="_Toc435003190"/>
      <w:bookmarkStart w:id="27" w:name="_Toc442084037"/>
      <w:bookmarkStart w:id="28" w:name="_Toc443477780"/>
      <w:bookmarkStart w:id="29" w:name="_Toc449017697"/>
      <w:bookmarkEnd w:id="18"/>
      <w:r w:rsidRPr="00E051BE">
        <w:rPr>
          <w:rFonts w:ascii="Trebuchet MS" w:eastAsia="Times New Roman" w:hAnsi="Trebuchet MS" w:cs="font206"/>
          <w:b/>
          <w:color w:val="244061" w:themeColor="accent1" w:themeShade="80"/>
          <w:lang w:eastAsia="ar-SA"/>
        </w:rPr>
        <w:t>Aspecte privind inovarea socială</w:t>
      </w:r>
      <w:bookmarkEnd w:id="22"/>
      <w:bookmarkEnd w:id="23"/>
      <w:bookmarkEnd w:id="24"/>
      <w:bookmarkEnd w:id="25"/>
    </w:p>
    <w:p w14:paraId="78CF4814" w14:textId="77777777" w:rsidR="005202B2" w:rsidRPr="00E051BE" w:rsidRDefault="005202B2">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E051BE">
        <w:rPr>
          <w:rFonts w:ascii="Trebuchet MS" w:eastAsia="Times New Roman" w:hAnsi="Trebuchet MS" w:cs="PF Square Sans Pro Medium"/>
          <w:b/>
          <w:color w:val="244061" w:themeColor="accent1" w:themeShade="80"/>
          <w:lang w:eastAsia="ar-SA"/>
        </w:rPr>
        <w:t>Inovarea socială</w:t>
      </w:r>
      <w:r w:rsidRPr="00E051BE">
        <w:rPr>
          <w:rFonts w:ascii="Trebuchet MS" w:eastAsia="Times New Roman" w:hAnsi="Trebuchet MS" w:cs="PF Square Sans Pro Medium"/>
          <w:color w:val="244061" w:themeColor="accent1" w:themeShade="80"/>
          <w:lang w:eastAsia="ar-SA"/>
        </w:rPr>
        <w:t xml:space="preserve"> presupune dezvoltarea de idei, servicii și modele prin care pot fi mai bine abordate provocările sociale, cu participarea actorilor publici și priva</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 inclusiv a societă</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ii civile, cu scopul îmbunătă</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irii serviciilor sociale</w:t>
      </w:r>
      <w:r w:rsidRPr="00E051BE">
        <w:rPr>
          <w:rFonts w:ascii="Trebuchet MS" w:eastAsia="Times New Roman" w:hAnsi="Trebuchet MS" w:cs="PF Square Sans Pro Medium"/>
          <w:color w:val="244061" w:themeColor="accent1" w:themeShade="80"/>
          <w:vertAlign w:val="superscript"/>
          <w:lang w:eastAsia="ar-SA"/>
        </w:rPr>
        <w:footnoteReference w:id="7"/>
      </w:r>
      <w:r w:rsidRPr="00E051BE">
        <w:rPr>
          <w:rFonts w:ascii="Trebuchet MS" w:eastAsia="Times New Roman" w:hAnsi="Trebuchet MS" w:cs="PF Square Sans Pro Medium"/>
          <w:color w:val="244061" w:themeColor="accent1" w:themeShade="80"/>
          <w:lang w:eastAsia="ar-SA"/>
        </w:rPr>
        <w:t>.</w:t>
      </w:r>
    </w:p>
    <w:p w14:paraId="430D1316" w14:textId="77777777" w:rsidR="005202B2" w:rsidRPr="00E051BE" w:rsidRDefault="005202B2">
      <w:pPr>
        <w:suppressAutoHyphens/>
        <w:spacing w:before="120" w:after="120" w:line="240" w:lineRule="auto"/>
        <w:jc w:val="both"/>
        <w:rPr>
          <w:rFonts w:ascii="Trebuchet MS" w:eastAsia="Times New Roman" w:hAnsi="Trebuchet MS" w:cs="PF Square Sans Pro Medium"/>
          <w:color w:val="244061" w:themeColor="accent1" w:themeShade="80"/>
          <w:kern w:val="1"/>
          <w:lang w:eastAsia="ar-SA"/>
        </w:rPr>
      </w:pPr>
      <w:r w:rsidRPr="00E051BE">
        <w:rPr>
          <w:rFonts w:ascii="Trebuchet MS" w:eastAsia="Times New Roman" w:hAnsi="Trebuchet MS" w:cs="PF Square Sans Pro Medium"/>
          <w:color w:val="244061" w:themeColor="accent1" w:themeShade="80"/>
          <w:lang w:eastAsia="ar-SA"/>
        </w:rPr>
        <w:t>Programul Opera</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ional Capital Uman promovează inovarea socială, în special cu scopul de a testa, și, eventual, a implementa la scară largă solu</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ii inovatoare, la nivel local sau regional, pentru a aborda provocările sociale.</w:t>
      </w:r>
    </w:p>
    <w:p w14:paraId="67A21B84" w14:textId="77777777" w:rsidR="005202B2" w:rsidRPr="00E051BE" w:rsidRDefault="005202B2">
      <w:pPr>
        <w:widowControl w:val="0"/>
        <w:suppressAutoHyphens/>
        <w:spacing w:before="120" w:after="120" w:line="240" w:lineRule="auto"/>
        <w:ind w:right="96"/>
        <w:jc w:val="both"/>
        <w:rPr>
          <w:rFonts w:ascii="Trebuchet MS" w:eastAsia="Times New Roman" w:hAnsi="Trebuchet MS" w:cs="PF Square Sans Pro Medium"/>
          <w:color w:val="244061" w:themeColor="accent1" w:themeShade="80"/>
          <w:kern w:val="1"/>
          <w:lang w:eastAsia="ar-SA"/>
        </w:rPr>
      </w:pPr>
      <w:r w:rsidRPr="00E051BE">
        <w:rPr>
          <w:rFonts w:ascii="Trebuchet MS" w:eastAsia="Times New Roman" w:hAnsi="Trebuchet MS" w:cs="PF Square Sans Pro Medium"/>
          <w:color w:val="244061" w:themeColor="accent1" w:themeShade="80"/>
          <w:kern w:val="1"/>
          <w:lang w:eastAsia="ar-SA"/>
        </w:rPr>
        <w:t>Inovarea socială are o importan</w:t>
      </w:r>
      <w:r w:rsidRPr="00E051BE">
        <w:rPr>
          <w:rFonts w:ascii="Trebuchet MS" w:eastAsia="Times New Roman" w:hAnsi="Trebuchet MS" w:cs="Times New Roman"/>
          <w:color w:val="244061" w:themeColor="accent1" w:themeShade="80"/>
          <w:kern w:val="1"/>
          <w:lang w:eastAsia="ar-SA"/>
        </w:rPr>
        <w:t>ț</w:t>
      </w:r>
      <w:r w:rsidRPr="00E051BE">
        <w:rPr>
          <w:rFonts w:ascii="Trebuchet MS" w:eastAsia="Times New Roman" w:hAnsi="Trebuchet MS" w:cs="PF Square Sans Pro Medium"/>
          <w:color w:val="244061" w:themeColor="accent1" w:themeShade="80"/>
          <w:kern w:val="1"/>
          <w:lang w:eastAsia="ar-SA"/>
        </w:rPr>
        <w:t>ă deosebită mai ales în contextul ini</w:t>
      </w:r>
      <w:r w:rsidRPr="00E051BE">
        <w:rPr>
          <w:rFonts w:ascii="Trebuchet MS" w:eastAsia="Times New Roman" w:hAnsi="Trebuchet MS" w:cs="Times New Roman"/>
          <w:color w:val="244061" w:themeColor="accent1" w:themeShade="80"/>
          <w:kern w:val="1"/>
          <w:lang w:eastAsia="ar-SA"/>
        </w:rPr>
        <w:t>ț</w:t>
      </w:r>
      <w:r w:rsidRPr="00E051BE">
        <w:rPr>
          <w:rFonts w:ascii="Trebuchet MS" w:eastAsia="Times New Roman" w:hAnsi="Trebuchet MS" w:cs="PF Square Sans Pro Medium"/>
          <w:color w:val="244061" w:themeColor="accent1" w:themeShade="80"/>
          <w:kern w:val="1"/>
          <w:lang w:eastAsia="ar-SA"/>
        </w:rPr>
        <w:t>iativelor din domeniul incluziunii sociale și a combaterii sărăciei, având în vedere faptul că acestea vizează cu prioritate comunită</w:t>
      </w:r>
      <w:r w:rsidRPr="00E051BE">
        <w:rPr>
          <w:rFonts w:ascii="Trebuchet MS" w:eastAsia="Times New Roman" w:hAnsi="Trebuchet MS" w:cs="Times New Roman"/>
          <w:color w:val="244061" w:themeColor="accent1" w:themeShade="80"/>
          <w:kern w:val="1"/>
          <w:lang w:eastAsia="ar-SA"/>
        </w:rPr>
        <w:t>ț</w:t>
      </w:r>
      <w:r w:rsidRPr="00E051BE">
        <w:rPr>
          <w:rFonts w:ascii="Trebuchet MS" w:eastAsia="Times New Roman" w:hAnsi="Trebuchet MS" w:cs="PF Square Sans Pro Medium"/>
          <w:color w:val="244061" w:themeColor="accent1" w:themeShade="80"/>
          <w:kern w:val="1"/>
          <w:lang w:eastAsia="ar-SA"/>
        </w:rPr>
        <w:t>ile marginalizate aflate în risc de sărăcie și excluziune socială.</w:t>
      </w:r>
    </w:p>
    <w:p w14:paraId="51067FB4" w14:textId="77777777" w:rsidR="005202B2" w:rsidRPr="00E051BE" w:rsidRDefault="005202B2">
      <w:pPr>
        <w:widowControl w:val="0"/>
        <w:suppressAutoHyphens/>
        <w:spacing w:before="120" w:after="120" w:line="240" w:lineRule="auto"/>
        <w:ind w:right="96"/>
        <w:jc w:val="both"/>
        <w:rPr>
          <w:rFonts w:ascii="Trebuchet MS" w:eastAsia="Times New Roman" w:hAnsi="Trebuchet MS" w:cs="PF Square Sans Pro Medium"/>
          <w:color w:val="244061" w:themeColor="accent1" w:themeShade="80"/>
          <w:kern w:val="1"/>
          <w:lang w:eastAsia="ar-SA"/>
        </w:rPr>
      </w:pPr>
      <w:r w:rsidRPr="00E051BE">
        <w:rPr>
          <w:rFonts w:ascii="Trebuchet MS" w:eastAsia="Times New Roman" w:hAnsi="Trebuchet MS" w:cs="PF Square Sans Pro Medium"/>
          <w:color w:val="244061" w:themeColor="accent1" w:themeShade="80"/>
          <w:kern w:val="1"/>
          <w:lang w:eastAsia="ar-SA"/>
        </w:rPr>
        <w:t xml:space="preserve">Exemple de teme de </w:t>
      </w:r>
      <w:r w:rsidRPr="00E051BE">
        <w:rPr>
          <w:rFonts w:ascii="Trebuchet MS" w:eastAsia="Times New Roman" w:hAnsi="Trebuchet MS" w:cs="PF Square Sans Pro Medium"/>
          <w:b/>
          <w:color w:val="244061" w:themeColor="accent1" w:themeShade="80"/>
          <w:kern w:val="1"/>
          <w:u w:val="single"/>
          <w:lang w:eastAsia="ar-SA"/>
        </w:rPr>
        <w:t>inovare socială</w:t>
      </w:r>
      <w:r w:rsidRPr="00E051BE">
        <w:rPr>
          <w:rFonts w:ascii="Trebuchet MS" w:eastAsia="Times New Roman" w:hAnsi="Trebuchet MS" w:cs="PF Square Sans Pro Medium"/>
          <w:color w:val="244061" w:themeColor="accent1" w:themeShade="80"/>
          <w:kern w:val="1"/>
          <w:lang w:eastAsia="ar-SA"/>
        </w:rPr>
        <w:t xml:space="preserve"> care ar putea fi utilizate în cadrul acestui </w:t>
      </w:r>
      <w:r w:rsidRPr="00E051BE">
        <w:rPr>
          <w:rFonts w:ascii="Trebuchet MS" w:hAnsi="Trebuchet MS" w:cs="Calibri"/>
          <w:color w:val="244061" w:themeColor="accent1" w:themeShade="80"/>
        </w:rPr>
        <w:t>ghid al solicitantului – condiții specifice</w:t>
      </w:r>
      <w:r w:rsidRPr="00E051BE">
        <w:rPr>
          <w:rFonts w:ascii="Trebuchet MS" w:eastAsia="Times New Roman" w:hAnsi="Trebuchet MS" w:cs="PF Square Sans Pro Medium"/>
          <w:color w:val="244061" w:themeColor="accent1" w:themeShade="80"/>
          <w:kern w:val="1"/>
          <w:lang w:eastAsia="ar-SA"/>
        </w:rPr>
        <w:t>:</w:t>
      </w:r>
    </w:p>
    <w:p w14:paraId="015DF3B0" w14:textId="77777777" w:rsidR="005202B2" w:rsidRPr="00E051BE" w:rsidRDefault="005202B2" w:rsidP="00B972C7">
      <w:pPr>
        <w:pStyle w:val="Listparagraf"/>
        <w:numPr>
          <w:ilvl w:val="0"/>
          <w:numId w:val="9"/>
        </w:num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activități și inițiative inovative care vizează, pe de-o parte, creșterea participării la învățământul obligatoriu, în special pentru persoanele care provin din mediul rural, din comunități dezavantajate, cei de etnie romă, și, pe de altă parte, 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educație.</w:t>
      </w:r>
    </w:p>
    <w:p w14:paraId="0C5A4B82" w14:textId="12B0349C" w:rsidR="005202B2" w:rsidRPr="00E051BE" w:rsidRDefault="005202B2" w:rsidP="00B972C7">
      <w:pPr>
        <w:pStyle w:val="Listparagraf"/>
        <w:numPr>
          <w:ilvl w:val="0"/>
          <w:numId w:val="9"/>
        </w:numPr>
        <w:spacing w:before="120" w:after="120" w:line="240" w:lineRule="auto"/>
        <w:contextualSpacing w:val="0"/>
        <w:jc w:val="both"/>
        <w:rPr>
          <w:rFonts w:ascii="Trebuchet MS" w:hAnsi="Trebuchet MS" w:cs="Calibri"/>
          <w:b/>
          <w:color w:val="244061" w:themeColor="accent1" w:themeShade="80"/>
        </w:rPr>
      </w:pPr>
      <w:r w:rsidRPr="00E051BE">
        <w:rPr>
          <w:rFonts w:ascii="Trebuchet MS" w:hAnsi="Trebuchet MS"/>
          <w:color w:val="244061" w:themeColor="accent1" w:themeShade="80"/>
        </w:rPr>
        <w:t>măsuri care vizează desegregarea școlară</w:t>
      </w:r>
      <w:r w:rsidRPr="00E051BE">
        <w:rPr>
          <w:rFonts w:ascii="Trebuchet MS" w:hAnsi="Trebuchet MS" w:cs="Calibri"/>
          <w:b/>
          <w:bCs/>
          <w:color w:val="244061" w:themeColor="accent1" w:themeShade="80"/>
        </w:rPr>
        <w:t>.</w:t>
      </w:r>
    </w:p>
    <w:p w14:paraId="0BDF875D" w14:textId="77777777" w:rsidR="005202B2" w:rsidRPr="00E051BE" w:rsidRDefault="005202B2">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E051BE">
        <w:rPr>
          <w:rFonts w:ascii="Trebuchet MS" w:eastAsia="Times New Roman" w:hAnsi="Trebuchet MS" w:cs="PF Square Sans Pro Medium"/>
          <w:color w:val="244061" w:themeColor="accent1" w:themeShade="80"/>
          <w:lang w:eastAsia="ar-SA"/>
        </w:rPr>
        <w:t>Solicitan</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ii și/sau partenerii eligibili trebuie să eviden</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ieze în formularul de aplica</w:t>
      </w:r>
      <w:r w:rsidRPr="00E051BE">
        <w:rPr>
          <w:rFonts w:ascii="Trebuchet MS" w:eastAsia="Times New Roman" w:hAnsi="Trebuchet MS" w:cs="Times New Roman"/>
          <w:color w:val="244061" w:themeColor="accent1" w:themeShade="80"/>
          <w:lang w:eastAsia="ar-SA"/>
        </w:rPr>
        <w:t>ț</w:t>
      </w:r>
      <w:r w:rsidRPr="00E051BE">
        <w:rPr>
          <w:rFonts w:ascii="Trebuchet MS" w:eastAsia="Times New Roman" w:hAnsi="Trebuchet MS" w:cs="PF Square Sans Pro Medium"/>
          <w:color w:val="244061" w:themeColor="accent1" w:themeShade="80"/>
          <w:lang w:eastAsia="ar-SA"/>
        </w:rPr>
        <w:t>ie dacă propunerea de proiect contribuie la inovarea socială, conform celor prezentate mai sus.</w:t>
      </w:r>
      <w:bookmarkStart w:id="30" w:name="_Toc407105761"/>
      <w:bookmarkEnd w:id="30"/>
    </w:p>
    <w:p w14:paraId="1958B382" w14:textId="1BA27E8E" w:rsidR="005202B2" w:rsidRPr="00E051BE" w:rsidRDefault="005202B2" w:rsidP="00B972C7">
      <w:pPr>
        <w:pStyle w:val="Listparagraf"/>
        <w:numPr>
          <w:ilvl w:val="0"/>
          <w:numId w:val="7"/>
        </w:numPr>
        <w:spacing w:before="120" w:after="120" w:line="240" w:lineRule="auto"/>
        <w:contextualSpacing w:val="0"/>
        <w:jc w:val="both"/>
        <w:rPr>
          <w:rFonts w:ascii="Trebuchet MS" w:hAnsi="Trebuchet MS"/>
          <w:b/>
          <w:color w:val="244061" w:themeColor="accent1" w:themeShade="80"/>
        </w:rPr>
      </w:pPr>
      <w:r w:rsidRPr="00E051BE">
        <w:rPr>
          <w:rFonts w:ascii="Trebuchet MS" w:hAnsi="Trebuchet MS"/>
          <w:b/>
          <w:color w:val="244061" w:themeColor="accent1" w:themeShade="80"/>
        </w:rPr>
        <w:t>Utilizarea TIC și contribuția la dezvoltarea de co</w:t>
      </w:r>
      <w:r w:rsidR="00795A57" w:rsidRPr="00E051BE">
        <w:rPr>
          <w:rFonts w:ascii="Trebuchet MS" w:hAnsi="Trebuchet MS"/>
          <w:b/>
          <w:color w:val="244061" w:themeColor="accent1" w:themeShade="80"/>
        </w:rPr>
        <w:t>mpetențe digitale</w:t>
      </w:r>
    </w:p>
    <w:p w14:paraId="7AEB48F5" w14:textId="77777777" w:rsidR="005202B2" w:rsidRPr="00E051BE" w:rsidRDefault="005202B2">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Vor fi avute în vedere măsuri educaționale de sprijin bazate pe o mai bună integrare a TIC pentru a face procesul de învățare atractiv în mediile școlare, oferind copiilor/tinerilor/adulților din grupul țintă, reînscriși în învățământul obligatoriu, oportunități de acces la o educație inițială modernă și de calitate.</w:t>
      </w:r>
    </w:p>
    <w:p w14:paraId="4058AE79" w14:textId="77777777" w:rsidR="00E768D3" w:rsidRPr="00E051BE" w:rsidRDefault="00E768D3" w:rsidP="00B670E4">
      <w:pPr>
        <w:spacing w:line="240" w:lineRule="auto"/>
        <w:jc w:val="both"/>
        <w:rPr>
          <w:rFonts w:ascii="Trebuchet MS" w:hAnsi="Trebuchet MS"/>
          <w:color w:val="244061" w:themeColor="accent1" w:themeShade="80"/>
          <w:lang w:eastAsia="ar-SA"/>
        </w:rPr>
      </w:pPr>
    </w:p>
    <w:p w14:paraId="5B540D89" w14:textId="1D9A0882" w:rsidR="00A26B84" w:rsidRPr="00E051BE" w:rsidRDefault="005202B2">
      <w:pPr>
        <w:pStyle w:val="Titlu3"/>
        <w:spacing w:before="120" w:after="120" w:line="240" w:lineRule="auto"/>
        <w:jc w:val="both"/>
        <w:rPr>
          <w:rFonts w:ascii="Trebuchet MS" w:eastAsia="Times New Roman" w:hAnsi="Trebuchet MS"/>
          <w:b/>
          <w:color w:val="244061" w:themeColor="accent1" w:themeShade="80"/>
          <w:sz w:val="22"/>
          <w:szCs w:val="22"/>
          <w:lang w:eastAsia="ar-SA"/>
        </w:rPr>
      </w:pPr>
      <w:bookmarkStart w:id="31" w:name="_Toc6412005"/>
      <w:bookmarkStart w:id="32" w:name="_Toc10559241"/>
      <w:r w:rsidRPr="00E051BE">
        <w:rPr>
          <w:rFonts w:ascii="Trebuchet MS" w:eastAsia="Times New Roman" w:hAnsi="Trebuchet MS"/>
          <w:b/>
          <w:color w:val="244061" w:themeColor="accent1" w:themeShade="80"/>
          <w:sz w:val="22"/>
          <w:szCs w:val="22"/>
          <w:lang w:eastAsia="ar-SA"/>
        </w:rPr>
        <w:t>1.3.</w:t>
      </w:r>
      <w:r w:rsidR="00F96A17" w:rsidRPr="00E051BE">
        <w:rPr>
          <w:rFonts w:ascii="Trebuchet MS" w:eastAsia="Times New Roman" w:hAnsi="Trebuchet MS"/>
          <w:b/>
          <w:color w:val="244061" w:themeColor="accent1" w:themeShade="80"/>
          <w:sz w:val="22"/>
          <w:szCs w:val="22"/>
          <w:lang w:eastAsia="ar-SA"/>
        </w:rPr>
        <w:t>3</w:t>
      </w:r>
      <w:r w:rsidRPr="00E051BE">
        <w:rPr>
          <w:rFonts w:ascii="Trebuchet MS" w:eastAsia="Times New Roman" w:hAnsi="Trebuchet MS"/>
          <w:b/>
          <w:color w:val="244061" w:themeColor="accent1" w:themeShade="80"/>
          <w:sz w:val="22"/>
          <w:szCs w:val="22"/>
          <w:lang w:eastAsia="ar-SA"/>
        </w:rPr>
        <w:t xml:space="preserve">. </w:t>
      </w:r>
      <w:r w:rsidR="00A26B84" w:rsidRPr="00E051BE">
        <w:rPr>
          <w:rFonts w:ascii="Trebuchet MS" w:eastAsia="Times New Roman" w:hAnsi="Trebuchet MS"/>
          <w:b/>
          <w:color w:val="244061" w:themeColor="accent1" w:themeShade="80"/>
          <w:sz w:val="22"/>
          <w:szCs w:val="22"/>
          <w:lang w:eastAsia="ar-SA"/>
        </w:rPr>
        <w:t>Teme orizontale</w:t>
      </w:r>
      <w:bookmarkEnd w:id="26"/>
      <w:bookmarkEnd w:id="27"/>
      <w:bookmarkEnd w:id="28"/>
      <w:bookmarkEnd w:id="29"/>
      <w:bookmarkEnd w:id="31"/>
      <w:bookmarkEnd w:id="32"/>
      <w:r w:rsidR="00A26B84" w:rsidRPr="00E051BE">
        <w:rPr>
          <w:rFonts w:ascii="Trebuchet MS" w:eastAsia="Times New Roman" w:hAnsi="Trebuchet MS"/>
          <w:b/>
          <w:color w:val="244061" w:themeColor="accent1" w:themeShade="80"/>
          <w:sz w:val="22"/>
          <w:szCs w:val="22"/>
          <w:lang w:eastAsia="ar-SA"/>
        </w:rPr>
        <w:t xml:space="preserve"> </w:t>
      </w:r>
    </w:p>
    <w:p w14:paraId="7FC1B452" w14:textId="3F7FC5B3" w:rsidR="005202B2" w:rsidRPr="00E051BE" w:rsidRDefault="005202B2">
      <w:pPr>
        <w:autoSpaceDE w:val="0"/>
        <w:autoSpaceDN w:val="0"/>
        <w:adjustRightInd w:val="0"/>
        <w:spacing w:after="0" w:line="240" w:lineRule="auto"/>
        <w:jc w:val="both"/>
        <w:rPr>
          <w:rFonts w:ascii="Trebuchet MS" w:hAnsi="Trebuchet MS" w:cs="Calibri,Italic"/>
          <w:i/>
          <w:iCs/>
          <w:color w:val="244061" w:themeColor="accent1" w:themeShade="80"/>
        </w:rPr>
      </w:pPr>
      <w:r w:rsidRPr="00E051BE">
        <w:rPr>
          <w:rFonts w:ascii="Trebuchet MS" w:hAnsi="Trebuchet MS" w:cs="Calibri"/>
          <w:color w:val="244061" w:themeColor="accent1" w:themeShade="80"/>
        </w:rPr>
        <w:t xml:space="preserve">Proiectele trebuie să îndeplinească condițiile privind temele orizontale prevăzute în documentul </w:t>
      </w:r>
      <w:r w:rsidRPr="00E051BE">
        <w:rPr>
          <w:rFonts w:ascii="Trebuchet MS" w:hAnsi="Trebuchet MS" w:cs="Calibri,Italic"/>
          <w:i/>
          <w:iCs/>
          <w:color w:val="244061" w:themeColor="accent1" w:themeShade="80"/>
        </w:rPr>
        <w:t>Orientări privind accesarea finanțărilor în cadrul Programului Operațional Capital Uman 2014-2020</w:t>
      </w:r>
      <w:r w:rsidRPr="00E051BE">
        <w:rPr>
          <w:rFonts w:ascii="Trebuchet MS" w:hAnsi="Trebuchet MS" w:cs="Calibri"/>
          <w:color w:val="244061" w:themeColor="accent1" w:themeShade="80"/>
        </w:rPr>
        <w:t xml:space="preserve">. </w:t>
      </w:r>
    </w:p>
    <w:p w14:paraId="452F9DA8" w14:textId="77777777" w:rsidR="005202B2" w:rsidRPr="00E051BE" w:rsidRDefault="005202B2">
      <w:p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 xml:space="preserve">Pentru informații privind temele orizontale se va consulta: Ghid – integrare teme orizontale în cadrul proiectelor finanțate din FESI 2014-2020 disponibil la </w:t>
      </w:r>
      <w:hyperlink r:id="rId8" w:history="1">
        <w:r w:rsidRPr="00E051BE">
          <w:rPr>
            <w:rStyle w:val="Hyperlink"/>
            <w:rFonts w:ascii="Trebuchet MS" w:hAnsi="Trebuchet MS" w:cs="Calibri"/>
            <w:color w:val="244061" w:themeColor="accent1" w:themeShade="80"/>
          </w:rPr>
          <w:t>http://www.fonduri-ue.ro/orientari-beneficiari</w:t>
        </w:r>
      </w:hyperlink>
      <w:r w:rsidRPr="00E051BE">
        <w:rPr>
          <w:rFonts w:ascii="Trebuchet MS" w:hAnsi="Trebuchet MS" w:cs="Calibri"/>
          <w:color w:val="244061" w:themeColor="accent1" w:themeShade="80"/>
        </w:rPr>
        <w:t>.</w:t>
      </w:r>
    </w:p>
    <w:p w14:paraId="3DF385CA" w14:textId="77777777" w:rsidR="00C22421" w:rsidRPr="00E051BE" w:rsidRDefault="00C22421">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p>
    <w:p w14:paraId="0E766EEC" w14:textId="2CFF546F" w:rsidR="005202B2" w:rsidRPr="00E051BE" w:rsidRDefault="005202B2" w:rsidP="00F96A17">
      <w:pPr>
        <w:pStyle w:val="Titlu3"/>
        <w:numPr>
          <w:ilvl w:val="2"/>
          <w:numId w:val="24"/>
        </w:numPr>
        <w:spacing w:line="240" w:lineRule="auto"/>
        <w:jc w:val="both"/>
        <w:rPr>
          <w:rFonts w:ascii="Trebuchet MS" w:eastAsia="Times New Roman" w:hAnsi="Trebuchet MS" w:cs="Arial"/>
          <w:b/>
          <w:color w:val="244061" w:themeColor="accent1" w:themeShade="80"/>
          <w:sz w:val="22"/>
          <w:szCs w:val="22"/>
          <w:lang w:eastAsia="ar-SA"/>
        </w:rPr>
      </w:pPr>
      <w:bookmarkStart w:id="33" w:name="_Toc483990856"/>
      <w:bookmarkStart w:id="34" w:name="_Toc483991256"/>
      <w:bookmarkStart w:id="35" w:name="_Toc496799453"/>
      <w:bookmarkStart w:id="36" w:name="_Toc6412006"/>
      <w:bookmarkStart w:id="37" w:name="_Toc10559242"/>
      <w:r w:rsidRPr="00E051BE">
        <w:rPr>
          <w:rFonts w:ascii="Trebuchet MS" w:eastAsia="Times New Roman" w:hAnsi="Trebuchet MS" w:cs="Arial"/>
          <w:b/>
          <w:color w:val="244061" w:themeColor="accent1" w:themeShade="80"/>
          <w:sz w:val="22"/>
          <w:szCs w:val="22"/>
          <w:lang w:eastAsia="ar-SA"/>
        </w:rPr>
        <w:t>Informare și publicitate</w:t>
      </w:r>
      <w:bookmarkEnd w:id="33"/>
      <w:bookmarkEnd w:id="34"/>
      <w:bookmarkEnd w:id="35"/>
      <w:bookmarkEnd w:id="36"/>
      <w:bookmarkEnd w:id="37"/>
    </w:p>
    <w:p w14:paraId="708A0748" w14:textId="77777777" w:rsidR="005202B2" w:rsidRPr="00E051BE" w:rsidRDefault="005202B2" w:rsidP="00B670E4">
      <w:pPr>
        <w:autoSpaceDE w:val="0"/>
        <w:autoSpaceDN w:val="0"/>
        <w:adjustRightInd w:val="0"/>
        <w:spacing w:after="0" w:line="240" w:lineRule="auto"/>
        <w:jc w:val="both"/>
        <w:rPr>
          <w:rFonts w:ascii="Trebuchet MS" w:hAnsi="Trebuchet MS" w:cs="Arial"/>
          <w:bCs/>
          <w:color w:val="244061" w:themeColor="accent1" w:themeShade="80"/>
        </w:rPr>
      </w:pPr>
    </w:p>
    <w:p w14:paraId="7A465428" w14:textId="67E62264" w:rsidR="005202B2" w:rsidRPr="00E051BE" w:rsidRDefault="005202B2">
      <w:p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 xml:space="preserve">Activitatea de informare și publicitate este realizată în conformitate cu prevederile documentului </w:t>
      </w:r>
      <w:r w:rsidRPr="00E051BE">
        <w:rPr>
          <w:rFonts w:ascii="Trebuchet MS" w:hAnsi="Trebuchet MS" w:cs="Calibri,Italic"/>
          <w:i/>
          <w:iCs/>
          <w:color w:val="244061" w:themeColor="accent1" w:themeShade="80"/>
        </w:rPr>
        <w:t>Orientări privind accesarea finanțărilor în cadrul Programului Operațional Capital Uman 2014-2020</w:t>
      </w:r>
      <w:r w:rsidRPr="00E051BE">
        <w:rPr>
          <w:rFonts w:ascii="Trebuchet MS" w:hAnsi="Trebuchet MS" w:cs="Calibri"/>
          <w:color w:val="244061" w:themeColor="accent1" w:themeShade="80"/>
        </w:rPr>
        <w:t>.</w:t>
      </w:r>
    </w:p>
    <w:p w14:paraId="298997EC" w14:textId="12074D2A" w:rsidR="00B63862" w:rsidRPr="00E051BE" w:rsidRDefault="00B63862" w:rsidP="00B63862">
      <w:pPr>
        <w:autoSpaceDE w:val="0"/>
        <w:autoSpaceDN w:val="0"/>
        <w:adjustRightInd w:val="0"/>
        <w:spacing w:after="0" w:line="240" w:lineRule="auto"/>
        <w:rPr>
          <w:rFonts w:ascii="Trebuchet MS" w:hAnsi="Trebuchet MS"/>
          <w:b/>
          <w:color w:val="244061" w:themeColor="accent1" w:themeShade="80"/>
          <w:lang w:eastAsia="en-GB"/>
        </w:rPr>
      </w:pPr>
    </w:p>
    <w:p w14:paraId="3DEC5C80" w14:textId="7130602A" w:rsidR="000412B4" w:rsidRPr="00E051BE" w:rsidRDefault="000412B4" w:rsidP="000412B4">
      <w:pPr>
        <w:autoSpaceDE w:val="0"/>
        <w:autoSpaceDN w:val="0"/>
        <w:adjustRightInd w:val="0"/>
        <w:spacing w:after="0" w:line="240" w:lineRule="auto"/>
        <w:jc w:val="both"/>
        <w:rPr>
          <w:rFonts w:ascii="Trebuchet MS" w:hAnsi="Trebuchet MS" w:cs="Calibri,Italic"/>
          <w:b/>
          <w:iCs/>
          <w:color w:val="244061" w:themeColor="accent1" w:themeShade="80"/>
        </w:rPr>
      </w:pPr>
      <w:r w:rsidRPr="00E051BE">
        <w:rPr>
          <w:rFonts w:ascii="Trebuchet MS" w:hAnsi="Trebuchet MS" w:cs="Calibri,Italic"/>
          <w:b/>
          <w:iCs/>
          <w:color w:val="244061" w:themeColor="accent1" w:themeShade="80"/>
        </w:rPr>
        <w:lastRenderedPageBreak/>
        <w:t xml:space="preserve">NB. </w:t>
      </w:r>
      <w:r w:rsidRPr="00E051BE">
        <w:rPr>
          <w:rFonts w:ascii="Trebuchet MS" w:hAnsi="Trebuchet MS" w:cs="Calibri,Italic"/>
          <w:iCs/>
          <w:color w:val="244061" w:themeColor="accent1" w:themeShade="80"/>
        </w:rPr>
        <w:t>Cheltuielile aferente activității de informare și publicitate proiect</w:t>
      </w:r>
      <w:r w:rsidR="00E81701" w:rsidRPr="00E051BE">
        <w:rPr>
          <w:rFonts w:ascii="Trebuchet MS" w:hAnsi="Trebuchet MS" w:cs="Calibri,Italic"/>
          <w:iCs/>
          <w:color w:val="244061" w:themeColor="accent1" w:themeShade="80"/>
        </w:rPr>
        <w:t xml:space="preserve"> </w:t>
      </w:r>
      <w:r w:rsidR="00E81701" w:rsidRPr="00E051BE">
        <w:rPr>
          <w:rFonts w:ascii="Trebuchet MS" w:hAnsi="Trebuchet MS" w:cs="Calibri"/>
          <w:color w:val="244061" w:themeColor="accent1" w:themeShade="80"/>
        </w:rPr>
        <w:t xml:space="preserve">(diferită de activitatea de promovare a programului </w:t>
      </w:r>
      <w:r w:rsidR="00E81701" w:rsidRPr="00E051BE">
        <w:rPr>
          <w:rFonts w:ascii="Trebuchet MS" w:hAnsi="Trebuchet MS" w:cs="TimesNewRomanPSMT"/>
          <w:color w:val="244061" w:themeColor="accent1" w:themeShade="80"/>
        </w:rPr>
        <w:t>„A doua șansă” și a măsurilor complementare)</w:t>
      </w:r>
      <w:r w:rsidRPr="00E051BE">
        <w:rPr>
          <w:rFonts w:ascii="Trebuchet MS" w:hAnsi="Trebuchet MS" w:cs="Calibri,Italic"/>
          <w:iCs/>
          <w:color w:val="244061" w:themeColor="accent1" w:themeShade="80"/>
        </w:rPr>
        <w:t xml:space="preserve"> vor fi incluse la capitolul cheltuieli indirecte.</w:t>
      </w:r>
    </w:p>
    <w:p w14:paraId="513CE8E4" w14:textId="77777777" w:rsidR="00363A8E" w:rsidRPr="00E051BE" w:rsidRDefault="00363A8E">
      <w:pPr>
        <w:spacing w:before="120" w:after="120" w:line="240" w:lineRule="auto"/>
        <w:jc w:val="both"/>
        <w:rPr>
          <w:rFonts w:ascii="Trebuchet MS" w:eastAsia="Calibri" w:hAnsi="Trebuchet MS" w:cs="Times New Roman"/>
          <w:i/>
          <w:color w:val="244061" w:themeColor="accent1" w:themeShade="80"/>
        </w:rPr>
      </w:pPr>
    </w:p>
    <w:p w14:paraId="6E721661" w14:textId="20F393F4" w:rsidR="00A26B84" w:rsidRPr="00E051BE" w:rsidRDefault="001431C8">
      <w:pPr>
        <w:pStyle w:val="Titlu2"/>
        <w:spacing w:before="120" w:after="120" w:line="240" w:lineRule="auto"/>
        <w:jc w:val="both"/>
        <w:rPr>
          <w:rFonts w:ascii="Trebuchet MS" w:eastAsia="Calibri" w:hAnsi="Trebuchet MS"/>
          <w:b/>
          <w:color w:val="244061" w:themeColor="accent1" w:themeShade="80"/>
          <w:sz w:val="22"/>
          <w:szCs w:val="22"/>
        </w:rPr>
      </w:pPr>
      <w:bookmarkStart w:id="38" w:name="_Toc449017698"/>
      <w:bookmarkStart w:id="39" w:name="_Toc6412007"/>
      <w:bookmarkStart w:id="40" w:name="_Toc10559243"/>
      <w:r w:rsidRPr="00E051BE">
        <w:rPr>
          <w:rFonts w:ascii="Trebuchet MS" w:eastAsia="Calibri" w:hAnsi="Trebuchet MS"/>
          <w:b/>
          <w:color w:val="244061" w:themeColor="accent1" w:themeShade="80"/>
          <w:sz w:val="22"/>
          <w:szCs w:val="22"/>
        </w:rPr>
        <w:t>1.4. Tipuri</w:t>
      </w:r>
      <w:r w:rsidR="00A26B84" w:rsidRPr="00E051BE">
        <w:rPr>
          <w:rFonts w:ascii="Trebuchet MS" w:eastAsia="Calibri" w:hAnsi="Trebuchet MS"/>
          <w:b/>
          <w:color w:val="244061" w:themeColor="accent1" w:themeShade="80"/>
          <w:sz w:val="22"/>
          <w:szCs w:val="22"/>
        </w:rPr>
        <w:t xml:space="preserve"> de solicitanți</w:t>
      </w:r>
      <w:bookmarkEnd w:id="38"/>
      <w:r w:rsidR="00FD042C" w:rsidRPr="00E051BE">
        <w:rPr>
          <w:rFonts w:ascii="Trebuchet MS" w:eastAsia="Calibri" w:hAnsi="Trebuchet MS"/>
          <w:b/>
          <w:color w:val="244061" w:themeColor="accent1" w:themeShade="80"/>
          <w:sz w:val="22"/>
          <w:szCs w:val="22"/>
        </w:rPr>
        <w:t xml:space="preserve"> </w:t>
      </w:r>
      <w:r w:rsidR="00F90366" w:rsidRPr="00E051BE">
        <w:rPr>
          <w:rFonts w:ascii="Trebuchet MS" w:eastAsia="Calibri" w:hAnsi="Trebuchet MS"/>
          <w:b/>
          <w:color w:val="244061" w:themeColor="accent1" w:themeShade="80"/>
          <w:sz w:val="22"/>
          <w:szCs w:val="22"/>
        </w:rPr>
        <w:t xml:space="preserve">si parteneri </w:t>
      </w:r>
      <w:r w:rsidR="00FD042C" w:rsidRPr="00E051BE">
        <w:rPr>
          <w:rFonts w:ascii="Trebuchet MS" w:eastAsia="Calibri" w:hAnsi="Trebuchet MS"/>
          <w:b/>
          <w:color w:val="244061" w:themeColor="accent1" w:themeShade="80"/>
          <w:sz w:val="22"/>
          <w:szCs w:val="22"/>
        </w:rPr>
        <w:t>eligibili în cadrul apelului</w:t>
      </w:r>
      <w:bookmarkEnd w:id="39"/>
      <w:bookmarkEnd w:id="40"/>
    </w:p>
    <w:p w14:paraId="29D16DAB" w14:textId="77777777" w:rsidR="00A26B84" w:rsidRPr="00E051BE" w:rsidRDefault="00A26B84">
      <w:pPr>
        <w:spacing w:before="120" w:after="120" w:line="240" w:lineRule="auto"/>
        <w:jc w:val="both"/>
        <w:rPr>
          <w:rFonts w:ascii="Trebuchet MS" w:eastAsia="Calibri" w:hAnsi="Trebuchet MS" w:cs="Times New Roman"/>
          <w:i/>
          <w:color w:val="244061" w:themeColor="accent1" w:themeShade="80"/>
        </w:rPr>
      </w:pPr>
    </w:p>
    <w:p w14:paraId="053EBE12" w14:textId="7592E6A7" w:rsidR="0064699F" w:rsidRPr="00E051BE" w:rsidRDefault="00A26B84">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 xml:space="preserve">Pentru această cerere de propuneri de proiecte categoriile de solicitanți </w:t>
      </w:r>
      <w:r w:rsidR="00E81701" w:rsidRPr="00E051BE">
        <w:rPr>
          <w:rFonts w:ascii="Trebuchet MS" w:eastAsia="Calibri" w:hAnsi="Trebuchet MS" w:cs="Times New Roman"/>
          <w:color w:val="244061" w:themeColor="accent1" w:themeShade="80"/>
        </w:rPr>
        <w:t>ș</w:t>
      </w:r>
      <w:r w:rsidR="000406F5" w:rsidRPr="00E051BE">
        <w:rPr>
          <w:rFonts w:ascii="Trebuchet MS" w:eastAsia="Calibri" w:hAnsi="Trebuchet MS" w:cs="Times New Roman"/>
          <w:color w:val="244061" w:themeColor="accent1" w:themeShade="80"/>
        </w:rPr>
        <w:t xml:space="preserve">i parteneri </w:t>
      </w:r>
      <w:r w:rsidRPr="00E051BE">
        <w:rPr>
          <w:rFonts w:ascii="Trebuchet MS" w:eastAsia="Calibri" w:hAnsi="Trebuchet MS" w:cs="Times New Roman"/>
          <w:color w:val="244061" w:themeColor="accent1" w:themeShade="80"/>
        </w:rPr>
        <w:t>eligibili sunt:</w:t>
      </w:r>
    </w:p>
    <w:p w14:paraId="02E4C3EE" w14:textId="736A7D7E" w:rsidR="00F90366" w:rsidRPr="00E051BE" w:rsidRDefault="00F90366"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r>
      <w:r w:rsidR="00AA37D1" w:rsidRPr="00E051BE">
        <w:rPr>
          <w:rFonts w:ascii="Trebuchet MS" w:eastAsia="Calibri" w:hAnsi="Trebuchet MS" w:cs="Times New Roman"/>
          <w:color w:val="244061" w:themeColor="accent1" w:themeShade="80"/>
        </w:rPr>
        <w:t>A</w:t>
      </w:r>
      <w:r w:rsidRPr="00E051BE">
        <w:rPr>
          <w:rFonts w:ascii="Trebuchet MS" w:eastAsia="Calibri" w:hAnsi="Trebuchet MS" w:cs="Times New Roman"/>
          <w:color w:val="244061" w:themeColor="accent1" w:themeShade="80"/>
        </w:rPr>
        <w:t>genţii, structuri/alte organisme aflate în subordinea/coordonarea MEN şi alte organisme publice cu atribuţii în domeniul educaţiei şi formării profesionale, inclusiv asigurarea calităţii în învăţământul preuniversitar</w:t>
      </w:r>
      <w:r w:rsidR="00E81701" w:rsidRPr="00E051BE">
        <w:rPr>
          <w:rFonts w:ascii="Trebuchet MS" w:eastAsia="Calibri" w:hAnsi="Trebuchet MS" w:cs="Times New Roman"/>
          <w:color w:val="244061" w:themeColor="accent1" w:themeShade="80"/>
        </w:rPr>
        <w:t>;</w:t>
      </w:r>
    </w:p>
    <w:p w14:paraId="51CE19B8" w14:textId="575D3027" w:rsidR="00F90366" w:rsidRPr="00E051BE" w:rsidRDefault="00F90366"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Instituţii de învăţământ (ISCED 1-3) acreditate, publice şi private, din reţeaua şcolară naţională</w:t>
      </w:r>
      <w:r w:rsidR="00E81701" w:rsidRPr="00E051BE">
        <w:rPr>
          <w:rFonts w:ascii="Trebuchet MS" w:eastAsia="Calibri" w:hAnsi="Trebuchet MS" w:cs="Times New Roman"/>
          <w:color w:val="244061" w:themeColor="accent1" w:themeShade="80"/>
        </w:rPr>
        <w:t>;</w:t>
      </w:r>
    </w:p>
    <w:p w14:paraId="6ABD9C21" w14:textId="2D0D2FCC" w:rsidR="00F90366" w:rsidRPr="00E051BE" w:rsidRDefault="00F90366"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Furnizori de servicii de orientare, consiliere, mediere şcolară şi servicii alternative, publici şi privaţi</w:t>
      </w:r>
      <w:r w:rsidR="00E81701" w:rsidRPr="00E051BE">
        <w:rPr>
          <w:rFonts w:ascii="Trebuchet MS" w:eastAsia="Calibri" w:hAnsi="Trebuchet MS" w:cs="Times New Roman"/>
          <w:color w:val="244061" w:themeColor="accent1" w:themeShade="80"/>
        </w:rPr>
        <w:t>;</w:t>
      </w:r>
    </w:p>
    <w:p w14:paraId="071B9A99" w14:textId="6DEF609A" w:rsidR="00F90366" w:rsidRPr="00E051BE" w:rsidRDefault="00F90366"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Furnizori de formare profesională, publici sau privați</w:t>
      </w:r>
      <w:r w:rsidR="00E81701" w:rsidRPr="00E051BE">
        <w:rPr>
          <w:rFonts w:ascii="Trebuchet MS" w:eastAsia="Calibri" w:hAnsi="Trebuchet MS" w:cs="Times New Roman"/>
          <w:color w:val="244061" w:themeColor="accent1" w:themeShade="80"/>
        </w:rPr>
        <w:t>;</w:t>
      </w:r>
    </w:p>
    <w:p w14:paraId="490695AE" w14:textId="1359D654" w:rsidR="00F90366" w:rsidRPr="00E051BE" w:rsidRDefault="00F90366"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Parteneri sociali din învăţământul preuniversitar (ex. organizaţii sindicale)</w:t>
      </w:r>
      <w:r w:rsidR="00E81701" w:rsidRPr="00E051BE">
        <w:rPr>
          <w:rFonts w:ascii="Trebuchet MS" w:eastAsia="Calibri" w:hAnsi="Trebuchet MS" w:cs="Times New Roman"/>
          <w:color w:val="244061" w:themeColor="accent1" w:themeShade="80"/>
        </w:rPr>
        <w:t>;</w:t>
      </w:r>
    </w:p>
    <w:p w14:paraId="1CA91399" w14:textId="78801B05" w:rsidR="00F90366" w:rsidRPr="00E051BE" w:rsidRDefault="00F90366"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Instituţii de cult şi asociaţii religioase</w:t>
      </w:r>
      <w:r w:rsidR="00E81701" w:rsidRPr="00E051BE">
        <w:rPr>
          <w:rFonts w:ascii="Trebuchet MS" w:eastAsia="Calibri" w:hAnsi="Trebuchet MS" w:cs="Times New Roman"/>
          <w:color w:val="244061" w:themeColor="accent1" w:themeShade="80"/>
        </w:rPr>
        <w:t>;</w:t>
      </w:r>
    </w:p>
    <w:p w14:paraId="1D6190D4" w14:textId="33DC4577" w:rsidR="00F90366" w:rsidRPr="00E051BE" w:rsidRDefault="00F90366"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r>
      <w:r w:rsidR="00984E9F" w:rsidRPr="00E051BE">
        <w:rPr>
          <w:rFonts w:ascii="Trebuchet MS" w:eastAsia="Calibri" w:hAnsi="Trebuchet MS" w:cs="Times New Roman"/>
          <w:color w:val="244061" w:themeColor="accent1" w:themeShade="80"/>
        </w:rPr>
        <w:t>Administrația Națională a Penitenciarelor (</w:t>
      </w:r>
      <w:r w:rsidRPr="00E051BE">
        <w:rPr>
          <w:rFonts w:ascii="Trebuchet MS" w:eastAsia="Calibri" w:hAnsi="Trebuchet MS" w:cs="Times New Roman"/>
          <w:color w:val="244061" w:themeColor="accent1" w:themeShade="80"/>
        </w:rPr>
        <w:t>ANP</w:t>
      </w:r>
      <w:r w:rsidR="00984E9F"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 xml:space="preserve"> şi instituţii subordonate</w:t>
      </w:r>
      <w:r w:rsidR="00984E9F" w:rsidRPr="00E051BE">
        <w:rPr>
          <w:rFonts w:ascii="Trebuchet MS" w:eastAsia="Calibri" w:hAnsi="Trebuchet MS" w:cs="Times New Roman"/>
          <w:color w:val="244061" w:themeColor="accent1" w:themeShade="80"/>
        </w:rPr>
        <w:t>;</w:t>
      </w:r>
    </w:p>
    <w:p w14:paraId="42FDC9FD" w14:textId="2461B728" w:rsidR="00F90366" w:rsidRPr="00E051BE" w:rsidRDefault="00F90366"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Instituţii/agenţii guvernamentale cu atribuţii în domeniul incluziunii sociale</w:t>
      </w:r>
      <w:r w:rsidR="00984E9F" w:rsidRPr="00E051BE">
        <w:rPr>
          <w:rFonts w:ascii="Trebuchet MS" w:eastAsia="Calibri" w:hAnsi="Trebuchet MS" w:cs="Times New Roman"/>
          <w:color w:val="244061" w:themeColor="accent1" w:themeShade="80"/>
        </w:rPr>
        <w:t>;</w:t>
      </w:r>
    </w:p>
    <w:p w14:paraId="1D3AD8DC" w14:textId="53BC339A" w:rsidR="00F90366" w:rsidRPr="00E051BE" w:rsidRDefault="00972A5B"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r>
      <w:r w:rsidRPr="00E051BE">
        <w:rPr>
          <w:rFonts w:ascii="Trebuchet MS" w:hAnsi="Trebuchet MS" w:cs="TimesNewRomanPS-ItalicMT"/>
          <w:iCs/>
          <w:color w:val="244061" w:themeColor="accent1" w:themeShade="80"/>
        </w:rPr>
        <w:t xml:space="preserve">Autorități publice locale </w:t>
      </w:r>
      <w:r w:rsidR="00F90366" w:rsidRPr="00E051BE">
        <w:rPr>
          <w:rFonts w:ascii="Trebuchet MS" w:eastAsia="Calibri" w:hAnsi="Trebuchet MS" w:cs="Times New Roman"/>
          <w:color w:val="244061" w:themeColor="accent1" w:themeShade="80"/>
        </w:rPr>
        <w:t>cu atribuții în domeniul educaţiei de nivel preuniversitar</w:t>
      </w:r>
      <w:r w:rsidR="00984E9F" w:rsidRPr="00E051BE">
        <w:rPr>
          <w:rFonts w:ascii="Trebuchet MS" w:eastAsia="Calibri" w:hAnsi="Trebuchet MS" w:cs="Times New Roman"/>
          <w:color w:val="244061" w:themeColor="accent1" w:themeShade="80"/>
        </w:rPr>
        <w:t>;</w:t>
      </w:r>
    </w:p>
    <w:p w14:paraId="574D2F2C" w14:textId="76146C04" w:rsidR="00F90366" w:rsidRPr="00E051BE" w:rsidRDefault="00F90366" w:rsidP="00F90366">
      <w:pPr>
        <w:spacing w:before="120" w:after="120" w:line="240" w:lineRule="auto"/>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w:t>
      </w:r>
      <w:r w:rsidRPr="00E051BE">
        <w:rPr>
          <w:rFonts w:ascii="Trebuchet MS" w:eastAsia="Calibri" w:hAnsi="Trebuchet MS" w:cs="Times New Roman"/>
          <w:color w:val="244061" w:themeColor="accent1" w:themeShade="80"/>
        </w:rPr>
        <w:tab/>
        <w:t>ONG</w:t>
      </w:r>
      <w:r w:rsidR="00972A5B" w:rsidRPr="00E051BE">
        <w:rPr>
          <w:rFonts w:ascii="Trebuchet MS" w:eastAsia="Calibri" w:hAnsi="Trebuchet MS" w:cs="Times New Roman"/>
          <w:color w:val="244061" w:themeColor="accent1" w:themeShade="80"/>
        </w:rPr>
        <w:t>-uri</w:t>
      </w:r>
      <w:r w:rsidR="00984E9F" w:rsidRPr="00E051BE">
        <w:rPr>
          <w:rFonts w:ascii="Trebuchet MS" w:eastAsia="Calibri" w:hAnsi="Trebuchet MS" w:cs="Times New Roman"/>
          <w:color w:val="244061" w:themeColor="accent1" w:themeShade="80"/>
        </w:rPr>
        <w:t>.</w:t>
      </w:r>
    </w:p>
    <w:p w14:paraId="5F3FE433" w14:textId="2FDCC2AE" w:rsidR="00A26B84" w:rsidRPr="00E051BE" w:rsidRDefault="00984E9F">
      <w:pPr>
        <w:spacing w:before="120" w:after="12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Î</w:t>
      </w:r>
      <w:r w:rsidR="009146D3" w:rsidRPr="00E051BE">
        <w:rPr>
          <w:rFonts w:ascii="Trebuchet MS" w:hAnsi="Trebuchet MS" w:cs="TimesNewRomanPS-ItalicMT"/>
          <w:iCs/>
          <w:color w:val="244061" w:themeColor="accent1" w:themeShade="80"/>
        </w:rPr>
        <w:t>n cadrul prezentelor</w:t>
      </w:r>
      <w:r w:rsidR="00B9273A" w:rsidRPr="00E051BE">
        <w:rPr>
          <w:rFonts w:ascii="Trebuchet MS" w:hAnsi="Trebuchet MS" w:cs="TimesNewRomanPS-ItalicMT"/>
          <w:iCs/>
          <w:color w:val="244061" w:themeColor="accent1" w:themeShade="80"/>
        </w:rPr>
        <w:t xml:space="preserve"> apel</w:t>
      </w:r>
      <w:r w:rsidR="009146D3" w:rsidRPr="00E051BE">
        <w:rPr>
          <w:rFonts w:ascii="Trebuchet MS" w:hAnsi="Trebuchet MS" w:cs="TimesNewRomanPS-ItalicMT"/>
          <w:iCs/>
          <w:color w:val="244061" w:themeColor="accent1" w:themeShade="80"/>
        </w:rPr>
        <w:t>uri</w:t>
      </w:r>
      <w:r w:rsidR="00B9273A" w:rsidRPr="00E051BE">
        <w:rPr>
          <w:rFonts w:ascii="Trebuchet MS" w:hAnsi="Trebuchet MS" w:cs="TimesNewRomanPS-ItalicMT"/>
          <w:iCs/>
          <w:color w:val="244061" w:themeColor="accent1" w:themeShade="80"/>
        </w:rPr>
        <w:t xml:space="preserve"> de proiecte s</w:t>
      </w:r>
      <w:r w:rsidR="00A26B84" w:rsidRPr="00E051BE">
        <w:rPr>
          <w:rFonts w:ascii="Trebuchet MS" w:hAnsi="Trebuchet MS" w:cs="TimesNewRomanPS-ItalicMT"/>
          <w:iCs/>
          <w:color w:val="244061" w:themeColor="accent1" w:themeShade="80"/>
        </w:rPr>
        <w:t>unt încurajate parteneriatele între entitățile mai sus menționate</w:t>
      </w:r>
      <w:r w:rsidR="00727F22" w:rsidRPr="00E051BE">
        <w:rPr>
          <w:rFonts w:ascii="Trebuchet MS" w:hAnsi="Trebuchet MS" w:cs="TimesNewRomanPS-ItalicMT"/>
          <w:iCs/>
          <w:color w:val="244061" w:themeColor="accent1" w:themeShade="80"/>
        </w:rPr>
        <w:t>,</w:t>
      </w:r>
      <w:r w:rsidR="00EB0285" w:rsidRPr="00E051BE">
        <w:rPr>
          <w:rFonts w:ascii="Trebuchet MS" w:hAnsi="Trebuchet MS" w:cs="TimesNewRomanPS-ItalicMT"/>
          <w:iCs/>
          <w:color w:val="244061" w:themeColor="accent1" w:themeShade="80"/>
        </w:rPr>
        <w:t xml:space="preserve"> </w:t>
      </w:r>
      <w:r w:rsidR="009D7E67" w:rsidRPr="00E051BE">
        <w:rPr>
          <w:rFonts w:ascii="Trebuchet MS" w:hAnsi="Trebuchet MS" w:cs="TimesNewRomanPS-ItalicMT"/>
          <w:iCs/>
          <w:color w:val="244061" w:themeColor="accent1" w:themeShade="80"/>
        </w:rPr>
        <w:t>î</w:t>
      </w:r>
      <w:r w:rsidR="00EB0285" w:rsidRPr="00E051BE">
        <w:rPr>
          <w:rFonts w:ascii="Trebuchet MS" w:hAnsi="Trebuchet MS" w:cs="TimesNewRomanPS-ItalicMT"/>
          <w:iCs/>
          <w:color w:val="244061" w:themeColor="accent1" w:themeShade="80"/>
        </w:rPr>
        <w:t xml:space="preserve">n baza unui </w:t>
      </w:r>
      <w:r w:rsidR="00EB0285" w:rsidRPr="00E051BE">
        <w:rPr>
          <w:rFonts w:ascii="Trebuchet MS" w:hAnsi="Trebuchet MS" w:cs="TimesNewRomanPS-ItalicMT"/>
          <w:i/>
          <w:iCs/>
          <w:color w:val="244061" w:themeColor="accent1" w:themeShade="80"/>
        </w:rPr>
        <w:t>Acord de parteneriat</w:t>
      </w:r>
      <w:r w:rsidR="00EB0285" w:rsidRPr="00E051BE">
        <w:rPr>
          <w:rFonts w:ascii="Trebuchet MS" w:hAnsi="Trebuchet MS" w:cs="TimesNewRomanPS-ItalicMT"/>
          <w:iCs/>
          <w:color w:val="244061" w:themeColor="accent1" w:themeShade="80"/>
        </w:rPr>
        <w:t>,</w:t>
      </w:r>
      <w:r w:rsidR="00727F22" w:rsidRPr="00E051BE">
        <w:rPr>
          <w:rFonts w:ascii="Trebuchet MS" w:hAnsi="Trebuchet MS" w:cs="TimesNewRomanPS-ItalicMT"/>
          <w:iCs/>
          <w:color w:val="244061" w:themeColor="accent1" w:themeShade="80"/>
        </w:rPr>
        <w:t xml:space="preserve"> parteneri</w:t>
      </w:r>
      <w:r w:rsidR="00EB0285" w:rsidRPr="00E051BE">
        <w:rPr>
          <w:rFonts w:ascii="Trebuchet MS" w:hAnsi="Trebuchet MS" w:cs="TimesNewRomanPS-ItalicMT"/>
          <w:iCs/>
          <w:color w:val="244061" w:themeColor="accent1" w:themeShade="80"/>
        </w:rPr>
        <w:t>i av</w:t>
      </w:r>
      <w:r w:rsidR="009D7E67" w:rsidRPr="00E051BE">
        <w:rPr>
          <w:rFonts w:ascii="Trebuchet MS" w:hAnsi="Trebuchet MS" w:cs="TimesNewRomanPS-ItalicMT"/>
          <w:iCs/>
          <w:color w:val="244061" w:themeColor="accent1" w:themeShade="80"/>
        </w:rPr>
        <w:t>â</w:t>
      </w:r>
      <w:r w:rsidR="00EB0285" w:rsidRPr="00E051BE">
        <w:rPr>
          <w:rFonts w:ascii="Trebuchet MS" w:hAnsi="Trebuchet MS" w:cs="TimesNewRomanPS-ItalicMT"/>
          <w:iCs/>
          <w:color w:val="244061" w:themeColor="accent1" w:themeShade="80"/>
        </w:rPr>
        <w:t xml:space="preserve">nd </w:t>
      </w:r>
      <w:r w:rsidR="009D7E67" w:rsidRPr="00E051BE">
        <w:rPr>
          <w:rFonts w:ascii="Trebuchet MS" w:hAnsi="Trebuchet MS" w:cs="TimesNewRomanPS-ItalicMT"/>
          <w:iCs/>
          <w:color w:val="244061" w:themeColor="accent1" w:themeShade="80"/>
        </w:rPr>
        <w:t>î</w:t>
      </w:r>
      <w:r w:rsidR="00EB0285" w:rsidRPr="00E051BE">
        <w:rPr>
          <w:rFonts w:ascii="Trebuchet MS" w:hAnsi="Trebuchet MS" w:cs="TimesNewRomanPS-ItalicMT"/>
          <w:iCs/>
          <w:color w:val="244061" w:themeColor="accent1" w:themeShade="80"/>
        </w:rPr>
        <w:t>n</w:t>
      </w:r>
      <w:r w:rsidR="009D7E67" w:rsidRPr="00E051BE">
        <w:rPr>
          <w:rFonts w:ascii="Trebuchet MS" w:hAnsi="Trebuchet MS" w:cs="TimesNewRomanPS-ItalicMT"/>
          <w:iCs/>
          <w:color w:val="244061" w:themeColor="accent1" w:themeShade="80"/>
        </w:rPr>
        <w:t>ț</w:t>
      </w:r>
      <w:r w:rsidR="00EB0285" w:rsidRPr="00E051BE">
        <w:rPr>
          <w:rFonts w:ascii="Trebuchet MS" w:hAnsi="Trebuchet MS" w:cs="TimesNewRomanPS-ItalicMT"/>
          <w:iCs/>
          <w:color w:val="244061" w:themeColor="accent1" w:themeShade="80"/>
        </w:rPr>
        <w:t>elesul prevederilor de la sec</w:t>
      </w:r>
      <w:r w:rsidR="009D7E67" w:rsidRPr="00E051BE">
        <w:rPr>
          <w:rFonts w:ascii="Trebuchet MS" w:hAnsi="Trebuchet MS" w:cs="TimesNewRomanPS-ItalicMT"/>
          <w:iCs/>
          <w:color w:val="244061" w:themeColor="accent1" w:themeShade="80"/>
        </w:rPr>
        <w:t>ț</w:t>
      </w:r>
      <w:r w:rsidR="00EB0285" w:rsidRPr="00E051BE">
        <w:rPr>
          <w:rFonts w:ascii="Trebuchet MS" w:hAnsi="Trebuchet MS" w:cs="TimesNewRomanPS-ItalicMT"/>
          <w:iCs/>
          <w:color w:val="244061" w:themeColor="accent1" w:themeShade="80"/>
        </w:rPr>
        <w:t xml:space="preserve">iunea 4.1.2. </w:t>
      </w:r>
      <w:r w:rsidR="00EB0285" w:rsidRPr="00E051BE">
        <w:rPr>
          <w:rFonts w:ascii="Trebuchet MS" w:hAnsi="Trebuchet MS" w:cs="TimesNewRomanPS-ItalicMT"/>
          <w:i/>
          <w:iCs/>
          <w:color w:val="244061" w:themeColor="accent1" w:themeShade="80"/>
        </w:rPr>
        <w:t>Reguli generale privind partenerii în cadrul cererilor de finanţare nerambursabilă prin POCU</w:t>
      </w:r>
      <w:r w:rsidR="00EB0285" w:rsidRPr="00E051BE">
        <w:rPr>
          <w:rFonts w:ascii="Trebuchet MS" w:hAnsi="Trebuchet MS" w:cs="TimesNewRomanPS-ItalicMT"/>
          <w:iCs/>
          <w:color w:val="244061" w:themeColor="accent1" w:themeShade="80"/>
        </w:rPr>
        <w:t xml:space="preserve">, din ghidul general </w:t>
      </w:r>
      <w:r w:rsidR="00EB0285" w:rsidRPr="00E051BE">
        <w:rPr>
          <w:rFonts w:ascii="Trebuchet MS" w:hAnsi="Trebuchet MS" w:cs="TimesNewRomanPS-ItalicMT"/>
          <w:i/>
          <w:iCs/>
          <w:color w:val="244061" w:themeColor="accent1" w:themeShade="80"/>
        </w:rPr>
        <w:t>Orientări privind accesarea finanțărilor în cadrul Programului Operațional Capital Uman 2014-2020</w:t>
      </w:r>
      <w:r w:rsidR="00EB0285" w:rsidRPr="00E051BE">
        <w:rPr>
          <w:rFonts w:ascii="Trebuchet MS" w:hAnsi="Trebuchet MS" w:cs="TimesNewRomanPS-ItalicMT"/>
          <w:iCs/>
          <w:color w:val="244061" w:themeColor="accent1" w:themeShade="80"/>
        </w:rPr>
        <w:t>.</w:t>
      </w:r>
      <w:r w:rsidR="00727F22" w:rsidRPr="00E051BE">
        <w:rPr>
          <w:rFonts w:ascii="Trebuchet MS" w:hAnsi="Trebuchet MS" w:cs="TimesNewRomanPS-ItalicMT"/>
          <w:iCs/>
          <w:color w:val="244061" w:themeColor="accent1" w:themeShade="80"/>
        </w:rPr>
        <w:t xml:space="preserve"> </w:t>
      </w:r>
    </w:p>
    <w:p w14:paraId="3827825F" w14:textId="09F571AB" w:rsidR="005E508F" w:rsidRPr="00E051BE" w:rsidRDefault="00E36310">
      <w:pPr>
        <w:spacing w:before="120" w:after="120" w:line="240" w:lineRule="auto"/>
        <w:jc w:val="both"/>
        <w:rPr>
          <w:rFonts w:ascii="Trebuchet MS" w:hAnsi="Trebuchet MS" w:cs="TimesNewRomanPS-ItalicMT"/>
          <w:b/>
          <w:iCs/>
          <w:color w:val="244061" w:themeColor="accent1" w:themeShade="80"/>
        </w:rPr>
      </w:pPr>
      <w:r w:rsidRPr="00E051BE">
        <w:rPr>
          <w:rFonts w:ascii="Trebuchet MS" w:hAnsi="Trebuchet MS" w:cs="TimesNewRomanPS-ItalicMT"/>
          <w:b/>
          <w:iCs/>
          <w:color w:val="244061" w:themeColor="accent1" w:themeShade="80"/>
        </w:rPr>
        <w:t xml:space="preserve">NB. </w:t>
      </w:r>
      <w:r w:rsidR="005E508F" w:rsidRPr="00E051BE">
        <w:rPr>
          <w:rFonts w:ascii="Trebuchet MS" w:hAnsi="Trebuchet MS" w:cs="TimesNewRomanPS-ItalicMT"/>
          <w:b/>
          <w:iCs/>
          <w:color w:val="244061" w:themeColor="accent1" w:themeShade="80"/>
        </w:rPr>
        <w:t>Este obligatoriu ca proiec</w:t>
      </w:r>
      <w:r w:rsidRPr="00E051BE">
        <w:rPr>
          <w:rFonts w:ascii="Trebuchet MS" w:hAnsi="Trebuchet MS" w:cs="TimesNewRomanPS-ItalicMT"/>
          <w:b/>
          <w:iCs/>
          <w:color w:val="244061" w:themeColor="accent1" w:themeShade="80"/>
        </w:rPr>
        <w:t>tul să</w:t>
      </w:r>
      <w:r w:rsidR="005A39DE" w:rsidRPr="00E051BE">
        <w:rPr>
          <w:rFonts w:ascii="Trebuchet MS" w:hAnsi="Trebuchet MS" w:cs="TimesNewRomanPS-ItalicMT"/>
          <w:b/>
          <w:iCs/>
          <w:color w:val="244061" w:themeColor="accent1" w:themeShade="80"/>
        </w:rPr>
        <w:t xml:space="preserve"> se depun</w:t>
      </w:r>
      <w:r w:rsidRPr="00E051BE">
        <w:rPr>
          <w:rFonts w:ascii="Trebuchet MS" w:hAnsi="Trebuchet MS" w:cs="TimesNewRomanPS-ItalicMT"/>
          <w:b/>
          <w:iCs/>
          <w:color w:val="244061" w:themeColor="accent1" w:themeShade="80"/>
        </w:rPr>
        <w:t>ă</w:t>
      </w:r>
      <w:r w:rsidR="005A39DE" w:rsidRPr="00E051BE">
        <w:rPr>
          <w:rFonts w:ascii="Trebuchet MS" w:hAnsi="Trebuchet MS" w:cs="TimesNewRomanPS-ItalicMT"/>
          <w:b/>
          <w:iCs/>
          <w:color w:val="244061" w:themeColor="accent1" w:themeShade="80"/>
        </w:rPr>
        <w:t xml:space="preserve"> </w:t>
      </w:r>
      <w:r w:rsidR="00FC130D" w:rsidRPr="00E051BE">
        <w:rPr>
          <w:rFonts w:ascii="Trebuchet MS" w:hAnsi="Trebuchet MS" w:cs="TimesNewRomanPS-ItalicMT"/>
          <w:b/>
          <w:iCs/>
          <w:color w:val="244061" w:themeColor="accent1" w:themeShade="80"/>
        </w:rPr>
        <w:t>î</w:t>
      </w:r>
      <w:r w:rsidR="005A39DE" w:rsidRPr="00E051BE">
        <w:rPr>
          <w:rFonts w:ascii="Trebuchet MS" w:hAnsi="Trebuchet MS" w:cs="TimesNewRomanPS-ItalicMT"/>
          <w:b/>
          <w:iCs/>
          <w:color w:val="244061" w:themeColor="accent1" w:themeShade="80"/>
        </w:rPr>
        <w:t>n parteneriat, fiind obligatoriu ca din parteneriatul creat pentru implementarea pro</w:t>
      </w:r>
      <w:r w:rsidRPr="00E051BE">
        <w:rPr>
          <w:rFonts w:ascii="Trebuchet MS" w:hAnsi="Trebuchet MS" w:cs="TimesNewRomanPS-ItalicMT"/>
          <w:b/>
          <w:iCs/>
          <w:color w:val="244061" w:themeColor="accent1" w:themeShade="80"/>
        </w:rPr>
        <w:t>iectului să facă parte un Inspectorat Şcolar</w:t>
      </w:r>
      <w:r w:rsidR="00FC130D" w:rsidRPr="00E051BE">
        <w:rPr>
          <w:rFonts w:ascii="Trebuchet MS" w:hAnsi="Trebuchet MS" w:cs="TimesNewRomanPS-ItalicMT"/>
          <w:b/>
          <w:iCs/>
          <w:color w:val="244061" w:themeColor="accent1" w:themeShade="80"/>
        </w:rPr>
        <w:t xml:space="preserve"> Judeţean</w:t>
      </w:r>
      <w:r w:rsidR="00DC2011" w:rsidRPr="00E051BE">
        <w:rPr>
          <w:rFonts w:ascii="Trebuchet MS" w:hAnsi="Trebuchet MS" w:cs="TimesNewRomanPS-ItalicMT"/>
          <w:b/>
          <w:iCs/>
          <w:color w:val="244061" w:themeColor="accent1" w:themeShade="80"/>
        </w:rPr>
        <w:t>, respectiv Inspectoratul Școlar al Municipiului București</w:t>
      </w:r>
      <w:r w:rsidRPr="00E051BE">
        <w:rPr>
          <w:rFonts w:ascii="Trebuchet MS" w:hAnsi="Trebuchet MS" w:cs="TimesNewRomanPS-ItalicMT"/>
          <w:b/>
          <w:iCs/>
          <w:color w:val="244061" w:themeColor="accent1" w:themeShade="80"/>
        </w:rPr>
        <w:t>, î</w:t>
      </w:r>
      <w:r w:rsidR="005A39DE" w:rsidRPr="00E051BE">
        <w:rPr>
          <w:rFonts w:ascii="Trebuchet MS" w:hAnsi="Trebuchet MS" w:cs="TimesNewRomanPS-ItalicMT"/>
          <w:b/>
          <w:iCs/>
          <w:color w:val="244061" w:themeColor="accent1" w:themeShade="80"/>
        </w:rPr>
        <w:t>n calitate de solicitant sau partener.</w:t>
      </w:r>
    </w:p>
    <w:p w14:paraId="19C2EB1F" w14:textId="64A4A5D5" w:rsidR="007A233E" w:rsidRPr="00E051BE" w:rsidRDefault="00B6514F" w:rsidP="008F3EA8">
      <w:pPr>
        <w:spacing w:before="120" w:after="12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 xml:space="preserve">În scopul implementării eficiente a proiectului, Liderul de parteneriat sau oricare dintre Parteneri poate încheia </w:t>
      </w:r>
      <w:r w:rsidRPr="00E051BE">
        <w:rPr>
          <w:rFonts w:ascii="Trebuchet MS" w:hAnsi="Trebuchet MS" w:cs="TimesNewRomanPS-ItalicMT"/>
          <w:i/>
          <w:iCs/>
          <w:color w:val="244061" w:themeColor="accent1" w:themeShade="80"/>
        </w:rPr>
        <w:t>Acorduri de colaborare</w:t>
      </w:r>
      <w:r w:rsidRPr="00E051BE">
        <w:rPr>
          <w:rFonts w:ascii="Trebuchet MS" w:hAnsi="Trebuchet MS" w:cs="TimesNewRomanPS-ItalicMT"/>
          <w:iCs/>
          <w:color w:val="244061" w:themeColor="accent1" w:themeShade="80"/>
        </w:rPr>
        <w:t xml:space="preserve"> cu instituţii cu rol în implementare, numite </w:t>
      </w:r>
      <w:r w:rsidR="00FC130D" w:rsidRPr="00E051BE">
        <w:rPr>
          <w:rFonts w:ascii="Trebuchet MS" w:hAnsi="Trebuchet MS" w:cs="TimesNewRomanPS-ItalicMT"/>
          <w:iCs/>
          <w:color w:val="244061" w:themeColor="accent1" w:themeShade="80"/>
        </w:rPr>
        <w:t>î</w:t>
      </w:r>
      <w:r w:rsidRPr="00E051BE">
        <w:rPr>
          <w:rFonts w:ascii="Trebuchet MS" w:hAnsi="Trebuchet MS" w:cs="TimesNewRomanPS-ItalicMT"/>
          <w:iCs/>
          <w:color w:val="244061" w:themeColor="accent1" w:themeShade="80"/>
        </w:rPr>
        <w:t xml:space="preserve">n continuare </w:t>
      </w:r>
      <w:r w:rsidRPr="00E051BE">
        <w:rPr>
          <w:rFonts w:ascii="Trebuchet MS" w:hAnsi="Trebuchet MS" w:cs="TimesNewRomanPS-ItalicMT"/>
          <w:i/>
          <w:iCs/>
          <w:color w:val="244061" w:themeColor="accent1" w:themeShade="80"/>
        </w:rPr>
        <w:t>Parteneri asocia</w:t>
      </w:r>
      <w:r w:rsidR="00FC130D" w:rsidRPr="00E051BE">
        <w:rPr>
          <w:rFonts w:ascii="Trebuchet MS" w:hAnsi="Trebuchet MS" w:cs="TimesNewRomanPS-ItalicMT"/>
          <w:i/>
          <w:iCs/>
          <w:color w:val="244061" w:themeColor="accent1" w:themeShade="80"/>
        </w:rPr>
        <w:t>ț</w:t>
      </w:r>
      <w:r w:rsidRPr="00E051BE">
        <w:rPr>
          <w:rFonts w:ascii="Trebuchet MS" w:hAnsi="Trebuchet MS" w:cs="TimesNewRomanPS-ItalicMT"/>
          <w:i/>
          <w:iCs/>
          <w:color w:val="244061" w:themeColor="accent1" w:themeShade="80"/>
        </w:rPr>
        <w:t>i</w:t>
      </w:r>
      <w:r w:rsidRPr="00E051BE">
        <w:rPr>
          <w:rFonts w:ascii="Trebuchet MS" w:hAnsi="Trebuchet MS" w:cs="TimesNewRomanPS-ItalicMT"/>
          <w:iCs/>
          <w:color w:val="244061" w:themeColor="accent1" w:themeShade="80"/>
        </w:rPr>
        <w:t>, pentru care nu exist</w:t>
      </w:r>
      <w:r w:rsidR="00FC130D" w:rsidRPr="00E051BE">
        <w:rPr>
          <w:rFonts w:ascii="Trebuchet MS" w:hAnsi="Trebuchet MS" w:cs="TimesNewRomanPS-ItalicMT"/>
          <w:iCs/>
          <w:color w:val="244061" w:themeColor="accent1" w:themeShade="80"/>
        </w:rPr>
        <w:t>ă</w:t>
      </w:r>
      <w:r w:rsidRPr="00E051BE">
        <w:rPr>
          <w:rFonts w:ascii="Trebuchet MS" w:hAnsi="Trebuchet MS" w:cs="TimesNewRomanPS-ItalicMT"/>
          <w:iCs/>
          <w:color w:val="244061" w:themeColor="accent1" w:themeShade="80"/>
        </w:rPr>
        <w:t xml:space="preserve"> obligativitatea de a fi parteneri în proiect în sensul Acordului de parteneriat. </w:t>
      </w:r>
    </w:p>
    <w:p w14:paraId="1343CE89" w14:textId="7E9A97D2" w:rsidR="0059742B" w:rsidRPr="00E051BE" w:rsidRDefault="00B006B4" w:rsidP="00704EA9">
      <w:pPr>
        <w:spacing w:before="120" w:after="12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Asocierea este stabilită</w:t>
      </w:r>
      <w:r w:rsidR="00704EA9" w:rsidRPr="00E051BE">
        <w:rPr>
          <w:rFonts w:ascii="Trebuchet MS" w:hAnsi="Trebuchet MS" w:cs="TimesNewRomanPS-ItalicMT"/>
          <w:iCs/>
          <w:color w:val="244061" w:themeColor="accent1" w:themeShade="80"/>
        </w:rPr>
        <w:t xml:space="preserve"> prin</w:t>
      </w:r>
      <w:r w:rsidR="0022316A" w:rsidRPr="00E051BE">
        <w:rPr>
          <w:rFonts w:ascii="Trebuchet MS" w:hAnsi="Trebuchet MS" w:cs="TimesNewRomanPS-ItalicMT"/>
          <w:iCs/>
          <w:color w:val="244061" w:themeColor="accent1" w:themeShade="80"/>
        </w:rPr>
        <w:t xml:space="preserve"> </w:t>
      </w:r>
      <w:r w:rsidR="00704EA9" w:rsidRPr="00E051BE">
        <w:rPr>
          <w:rFonts w:ascii="Trebuchet MS" w:hAnsi="Trebuchet MS" w:cs="TimesNewRomanPS-ItalicMT"/>
          <w:iCs/>
          <w:color w:val="244061" w:themeColor="accent1" w:themeShade="80"/>
        </w:rPr>
        <w:t xml:space="preserve">semnarea unui </w:t>
      </w:r>
      <w:r w:rsidR="008F3EA8" w:rsidRPr="00E051BE">
        <w:rPr>
          <w:rFonts w:ascii="Trebuchet MS" w:hAnsi="Trebuchet MS" w:cs="TimesNewRomanPS-ItalicMT"/>
          <w:i/>
          <w:iCs/>
          <w:color w:val="244061" w:themeColor="accent1" w:themeShade="80"/>
        </w:rPr>
        <w:t>A</w:t>
      </w:r>
      <w:r w:rsidR="00704EA9" w:rsidRPr="00E051BE">
        <w:rPr>
          <w:rFonts w:ascii="Trebuchet MS" w:hAnsi="Trebuchet MS" w:cs="TimesNewRomanPS-ItalicMT"/>
          <w:i/>
          <w:iCs/>
          <w:color w:val="244061" w:themeColor="accent1" w:themeShade="80"/>
        </w:rPr>
        <w:t>cord de colaborare</w:t>
      </w:r>
      <w:r w:rsidR="00704EA9" w:rsidRPr="00E051BE">
        <w:rPr>
          <w:rFonts w:ascii="Trebuchet MS" w:hAnsi="Trebuchet MS" w:cs="TimesNewRomanPS-ItalicMT"/>
          <w:iCs/>
          <w:color w:val="244061" w:themeColor="accent1" w:themeShade="80"/>
        </w:rPr>
        <w:t xml:space="preserve"> între </w:t>
      </w:r>
      <w:r w:rsidR="0059742B" w:rsidRPr="00E051BE">
        <w:rPr>
          <w:rFonts w:ascii="Trebuchet MS" w:hAnsi="Trebuchet MS" w:cs="TimesNewRomanPS-ItalicMT"/>
          <w:iCs/>
          <w:color w:val="244061" w:themeColor="accent1" w:themeShade="80"/>
        </w:rPr>
        <w:t xml:space="preserve">Beneficiarul/ Liderul de parteneriat/partenerii acestuia </w:t>
      </w:r>
      <w:r w:rsidR="00704EA9" w:rsidRPr="00E051BE">
        <w:rPr>
          <w:rFonts w:ascii="Trebuchet MS" w:hAnsi="Trebuchet MS" w:cs="TimesNewRomanPS-ItalicMT"/>
          <w:iCs/>
          <w:color w:val="244061" w:themeColor="accent1" w:themeShade="80"/>
        </w:rPr>
        <w:t>și Partenerul asociat, conform modelului prevazut</w:t>
      </w:r>
      <w:r w:rsidR="0022316A" w:rsidRPr="00E051BE">
        <w:rPr>
          <w:rFonts w:ascii="Trebuchet MS" w:hAnsi="Trebuchet MS" w:cs="TimesNewRomanPS-ItalicMT"/>
          <w:iCs/>
          <w:color w:val="244061" w:themeColor="accent1" w:themeShade="80"/>
        </w:rPr>
        <w:t xml:space="preserve"> </w:t>
      </w:r>
      <w:r w:rsidR="00704EA9" w:rsidRPr="00E051BE">
        <w:rPr>
          <w:rFonts w:ascii="Trebuchet MS" w:hAnsi="Trebuchet MS" w:cs="TimesNewRomanPS-ItalicMT"/>
          <w:iCs/>
          <w:color w:val="244061" w:themeColor="accent1" w:themeShade="80"/>
        </w:rPr>
        <w:t xml:space="preserve">în Anexa </w:t>
      </w:r>
      <w:r w:rsidR="00594331" w:rsidRPr="00E051BE">
        <w:rPr>
          <w:rFonts w:ascii="Trebuchet MS" w:hAnsi="Trebuchet MS" w:cs="TimesNewRomanPS-ItalicMT"/>
          <w:iCs/>
          <w:color w:val="244061" w:themeColor="accent1" w:themeShade="80"/>
        </w:rPr>
        <w:t>6</w:t>
      </w:r>
      <w:r w:rsidR="00704EA9" w:rsidRPr="00E051BE">
        <w:rPr>
          <w:rFonts w:ascii="Trebuchet MS" w:hAnsi="Trebuchet MS" w:cs="TimesNewRomanPS-ItalicMT"/>
          <w:iCs/>
          <w:color w:val="244061" w:themeColor="accent1" w:themeShade="80"/>
        </w:rPr>
        <w:t xml:space="preserve"> - </w:t>
      </w:r>
      <w:r w:rsidR="0059742B" w:rsidRPr="00E051BE">
        <w:rPr>
          <w:rFonts w:ascii="Trebuchet MS" w:hAnsi="Trebuchet MS" w:cs="TimesNewRomanPS-ItalicMT"/>
          <w:iCs/>
          <w:color w:val="244061" w:themeColor="accent1" w:themeShade="80"/>
        </w:rPr>
        <w:t>Acord de colaborare.</w:t>
      </w:r>
      <w:r w:rsidR="00D32470" w:rsidRPr="00E051BE">
        <w:rPr>
          <w:rFonts w:ascii="Trebuchet MS" w:hAnsi="Trebuchet MS" w:cs="TimesNewRomanPS-ItalicMT"/>
          <w:iCs/>
          <w:color w:val="244061" w:themeColor="accent1" w:themeShade="80"/>
        </w:rPr>
        <w:t xml:space="preserve"> </w:t>
      </w:r>
      <w:r w:rsidR="0059742B" w:rsidRPr="00E051BE">
        <w:rPr>
          <w:rFonts w:ascii="Trebuchet MS" w:hAnsi="Trebuchet MS" w:cs="TimesNewRomanPS-ItalicMT"/>
          <w:iCs/>
          <w:color w:val="244061" w:themeColor="accent1" w:themeShade="80"/>
        </w:rPr>
        <w:t xml:space="preserve"> </w:t>
      </w:r>
    </w:p>
    <w:p w14:paraId="0BBF6015" w14:textId="3D94668A" w:rsidR="00B006B4" w:rsidRPr="00E051BE" w:rsidRDefault="0059742B" w:rsidP="00704EA9">
      <w:pPr>
        <w:spacing w:before="120" w:after="120" w:line="240" w:lineRule="auto"/>
        <w:jc w:val="both"/>
        <w:rPr>
          <w:rFonts w:ascii="Trebuchet MS" w:hAnsi="Trebuchet MS" w:cs="TimesNewRomanPS-ItalicMT"/>
          <w:b/>
          <w:iCs/>
          <w:color w:val="244061" w:themeColor="accent1" w:themeShade="80"/>
        </w:rPr>
      </w:pPr>
      <w:r w:rsidRPr="00E051BE">
        <w:rPr>
          <w:rFonts w:ascii="Trebuchet MS" w:hAnsi="Trebuchet MS" w:cs="TimesNewRomanPS-ItalicMT"/>
          <w:b/>
          <w:iCs/>
          <w:color w:val="244061" w:themeColor="accent1" w:themeShade="80"/>
        </w:rPr>
        <w:t xml:space="preserve">NB. </w:t>
      </w:r>
      <w:r w:rsidR="009146D3" w:rsidRPr="00E051BE">
        <w:rPr>
          <w:rFonts w:ascii="Trebuchet MS" w:hAnsi="Trebuchet MS" w:cs="TimesNewRomanPS-ItalicMT"/>
          <w:b/>
          <w:iCs/>
          <w:color w:val="244061" w:themeColor="accent1" w:themeShade="80"/>
        </w:rPr>
        <w:t xml:space="preserve">În cadrul acestor </w:t>
      </w:r>
      <w:r w:rsidR="00704EA9" w:rsidRPr="00E051BE">
        <w:rPr>
          <w:rFonts w:ascii="Trebuchet MS" w:hAnsi="Trebuchet MS" w:cs="TimesNewRomanPS-ItalicMT"/>
          <w:b/>
          <w:iCs/>
          <w:color w:val="244061" w:themeColor="accent1" w:themeShade="80"/>
        </w:rPr>
        <w:t>apel</w:t>
      </w:r>
      <w:r w:rsidR="009146D3" w:rsidRPr="00E051BE">
        <w:rPr>
          <w:rFonts w:ascii="Trebuchet MS" w:hAnsi="Trebuchet MS" w:cs="TimesNewRomanPS-ItalicMT"/>
          <w:b/>
          <w:iCs/>
          <w:color w:val="244061" w:themeColor="accent1" w:themeShade="80"/>
        </w:rPr>
        <w:t>uri</w:t>
      </w:r>
      <w:r w:rsidR="00704EA9" w:rsidRPr="00E051BE">
        <w:rPr>
          <w:rFonts w:ascii="Trebuchet MS" w:hAnsi="Trebuchet MS" w:cs="TimesNewRomanPS-ItalicMT"/>
          <w:b/>
          <w:iCs/>
          <w:color w:val="244061" w:themeColor="accent1" w:themeShade="80"/>
        </w:rPr>
        <w:t xml:space="preserve"> de</w:t>
      </w:r>
      <w:r w:rsidR="0022316A" w:rsidRPr="00E051BE">
        <w:rPr>
          <w:rFonts w:ascii="Trebuchet MS" w:hAnsi="Trebuchet MS" w:cs="TimesNewRomanPS-ItalicMT"/>
          <w:b/>
          <w:iCs/>
          <w:color w:val="244061" w:themeColor="accent1" w:themeShade="80"/>
        </w:rPr>
        <w:t xml:space="preserve"> </w:t>
      </w:r>
      <w:r w:rsidR="00704EA9" w:rsidRPr="00E051BE">
        <w:rPr>
          <w:rFonts w:ascii="Trebuchet MS" w:hAnsi="Trebuchet MS" w:cs="TimesNewRomanPS-ItalicMT"/>
          <w:b/>
          <w:iCs/>
          <w:color w:val="244061" w:themeColor="accent1" w:themeShade="80"/>
        </w:rPr>
        <w:t xml:space="preserve">proiecte, singurii parteneri asociați pot fi unitățile publice de învățământ </w:t>
      </w:r>
      <w:r w:rsidR="008E2A1C" w:rsidRPr="00E051BE">
        <w:rPr>
          <w:rFonts w:ascii="Trebuchet MS" w:hAnsi="Trebuchet MS" w:cs="TimesNewRomanPS-ItalicMT"/>
          <w:b/>
          <w:iCs/>
          <w:color w:val="244061" w:themeColor="accent1" w:themeShade="80"/>
        </w:rPr>
        <w:t xml:space="preserve">cu rol </w:t>
      </w:r>
      <w:r w:rsidR="00FC130D" w:rsidRPr="00E051BE">
        <w:rPr>
          <w:rFonts w:ascii="Trebuchet MS" w:hAnsi="Trebuchet MS" w:cs="TimesNewRomanPS-ItalicMT"/>
          <w:b/>
          <w:iCs/>
          <w:color w:val="244061" w:themeColor="accent1" w:themeShade="80"/>
        </w:rPr>
        <w:t>î</w:t>
      </w:r>
      <w:r w:rsidR="008E2A1C" w:rsidRPr="00E051BE">
        <w:rPr>
          <w:rFonts w:ascii="Trebuchet MS" w:hAnsi="Trebuchet MS" w:cs="TimesNewRomanPS-ItalicMT"/>
          <w:b/>
          <w:iCs/>
          <w:color w:val="244061" w:themeColor="accent1" w:themeShade="80"/>
        </w:rPr>
        <w:t>n implementarea proiectului</w:t>
      </w:r>
      <w:r w:rsidR="00511EDE" w:rsidRPr="00E051BE">
        <w:rPr>
          <w:rFonts w:ascii="Trebuchet MS" w:hAnsi="Trebuchet MS" w:cs="TimesNewRomanPS-ItalicMT"/>
          <w:b/>
          <w:iCs/>
          <w:color w:val="244061" w:themeColor="accent1" w:themeShade="80"/>
        </w:rPr>
        <w:t xml:space="preserve">. </w:t>
      </w:r>
      <w:r w:rsidR="00FC130D" w:rsidRPr="00E051BE">
        <w:rPr>
          <w:rFonts w:ascii="Trebuchet MS" w:hAnsi="Trebuchet MS" w:cs="TimesNewRomanPS-ItalicMT"/>
          <w:b/>
          <w:iCs/>
          <w:color w:val="244061" w:themeColor="accent1" w:themeShade="80"/>
        </w:rPr>
        <w:t>Î</w:t>
      </w:r>
      <w:r w:rsidR="00511EDE" w:rsidRPr="00E051BE">
        <w:rPr>
          <w:rFonts w:ascii="Trebuchet MS" w:hAnsi="Trebuchet MS" w:cs="TimesNewRomanPS-ItalicMT"/>
          <w:b/>
          <w:iCs/>
          <w:color w:val="244061" w:themeColor="accent1" w:themeShade="80"/>
        </w:rPr>
        <w:t>n cerere</w:t>
      </w:r>
      <w:r w:rsidR="008E2A1C" w:rsidRPr="00E051BE">
        <w:rPr>
          <w:rFonts w:ascii="Trebuchet MS" w:hAnsi="Trebuchet MS" w:cs="TimesNewRomanPS-ItalicMT"/>
          <w:b/>
          <w:iCs/>
          <w:color w:val="244061" w:themeColor="accent1" w:themeShade="80"/>
        </w:rPr>
        <w:t>a de finan</w:t>
      </w:r>
      <w:r w:rsidR="00FC130D" w:rsidRPr="00E051BE">
        <w:rPr>
          <w:rFonts w:ascii="Trebuchet MS" w:hAnsi="Trebuchet MS" w:cs="TimesNewRomanPS-ItalicMT"/>
          <w:b/>
          <w:iCs/>
          <w:color w:val="244061" w:themeColor="accent1" w:themeShade="80"/>
        </w:rPr>
        <w:t>ț</w:t>
      </w:r>
      <w:r w:rsidR="008E2A1C" w:rsidRPr="00E051BE">
        <w:rPr>
          <w:rFonts w:ascii="Trebuchet MS" w:hAnsi="Trebuchet MS" w:cs="TimesNewRomanPS-ItalicMT"/>
          <w:b/>
          <w:iCs/>
          <w:color w:val="244061" w:themeColor="accent1" w:themeShade="80"/>
        </w:rPr>
        <w:t xml:space="preserve">are se vor preciza </w:t>
      </w:r>
      <w:r w:rsidR="00FC130D" w:rsidRPr="00E051BE">
        <w:rPr>
          <w:rFonts w:ascii="Trebuchet MS" w:hAnsi="Trebuchet MS" w:cs="TimesNewRomanPS-ItalicMT"/>
          <w:b/>
          <w:iCs/>
          <w:color w:val="244061" w:themeColor="accent1" w:themeShade="80"/>
        </w:rPr>
        <w:t>î</w:t>
      </w:r>
      <w:r w:rsidR="008E2A1C" w:rsidRPr="00E051BE">
        <w:rPr>
          <w:rFonts w:ascii="Trebuchet MS" w:hAnsi="Trebuchet MS" w:cs="TimesNewRomanPS-ItalicMT"/>
          <w:b/>
          <w:iCs/>
          <w:color w:val="244061" w:themeColor="accent1" w:themeShade="80"/>
        </w:rPr>
        <w:t>n mod cla</w:t>
      </w:r>
      <w:r w:rsidR="00704EA9" w:rsidRPr="00E051BE">
        <w:rPr>
          <w:rFonts w:ascii="Trebuchet MS" w:hAnsi="Trebuchet MS" w:cs="TimesNewRomanPS-ItalicMT"/>
          <w:b/>
          <w:iCs/>
          <w:color w:val="244061" w:themeColor="accent1" w:themeShade="80"/>
        </w:rPr>
        <w:t>r</w:t>
      </w:r>
      <w:r w:rsidR="008E2A1C" w:rsidRPr="00E051BE">
        <w:rPr>
          <w:rFonts w:ascii="Trebuchet MS" w:hAnsi="Trebuchet MS" w:cs="TimesNewRomanPS-ItalicMT"/>
          <w:b/>
          <w:iCs/>
          <w:color w:val="244061" w:themeColor="accent1" w:themeShade="80"/>
        </w:rPr>
        <w:t xml:space="preserve"> rolurile </w:t>
      </w:r>
      <w:r w:rsidR="00FC130D" w:rsidRPr="00E051BE">
        <w:rPr>
          <w:rFonts w:ascii="Trebuchet MS" w:hAnsi="Trebuchet MS" w:cs="TimesNewRomanPS-ItalicMT"/>
          <w:b/>
          <w:iCs/>
          <w:color w:val="244061" w:themeColor="accent1" w:themeShade="80"/>
        </w:rPr>
        <w:t>ș</w:t>
      </w:r>
      <w:r w:rsidR="008E2A1C" w:rsidRPr="00E051BE">
        <w:rPr>
          <w:rFonts w:ascii="Trebuchet MS" w:hAnsi="Trebuchet MS" w:cs="TimesNewRomanPS-ItalicMT"/>
          <w:b/>
          <w:iCs/>
          <w:color w:val="244061" w:themeColor="accent1" w:themeShade="80"/>
        </w:rPr>
        <w:t>i responsabilit</w:t>
      </w:r>
      <w:r w:rsidR="00FC130D" w:rsidRPr="00E051BE">
        <w:rPr>
          <w:rFonts w:ascii="Trebuchet MS" w:hAnsi="Trebuchet MS" w:cs="TimesNewRomanPS-ItalicMT"/>
          <w:b/>
          <w:iCs/>
          <w:color w:val="244061" w:themeColor="accent1" w:themeShade="80"/>
        </w:rPr>
        <w:t>ăț</w:t>
      </w:r>
      <w:r w:rsidR="008E2A1C" w:rsidRPr="00E051BE">
        <w:rPr>
          <w:rFonts w:ascii="Trebuchet MS" w:hAnsi="Trebuchet MS" w:cs="TimesNewRomanPS-ItalicMT"/>
          <w:b/>
          <w:iCs/>
          <w:color w:val="244061" w:themeColor="accent1" w:themeShade="80"/>
        </w:rPr>
        <w:t xml:space="preserve">ile </w:t>
      </w:r>
      <w:r w:rsidR="00511EDE" w:rsidRPr="00E051BE">
        <w:rPr>
          <w:rFonts w:ascii="Trebuchet MS" w:hAnsi="Trebuchet MS" w:cs="TimesNewRomanPS-ItalicMT"/>
          <w:b/>
          <w:iCs/>
          <w:color w:val="244061" w:themeColor="accent1" w:themeShade="80"/>
        </w:rPr>
        <w:t>partenerilor asocia</w:t>
      </w:r>
      <w:r w:rsidR="00FC130D" w:rsidRPr="00E051BE">
        <w:rPr>
          <w:rFonts w:ascii="Trebuchet MS" w:hAnsi="Trebuchet MS" w:cs="TimesNewRomanPS-ItalicMT"/>
          <w:b/>
          <w:iCs/>
          <w:color w:val="244061" w:themeColor="accent1" w:themeShade="80"/>
        </w:rPr>
        <w:t>ț</w:t>
      </w:r>
      <w:r w:rsidR="00511EDE" w:rsidRPr="00E051BE">
        <w:rPr>
          <w:rFonts w:ascii="Trebuchet MS" w:hAnsi="Trebuchet MS" w:cs="TimesNewRomanPS-ItalicMT"/>
          <w:b/>
          <w:iCs/>
          <w:color w:val="244061" w:themeColor="accent1" w:themeShade="80"/>
        </w:rPr>
        <w:t xml:space="preserve">i </w:t>
      </w:r>
      <w:r w:rsidR="00FC130D" w:rsidRPr="00E051BE">
        <w:rPr>
          <w:rFonts w:ascii="Trebuchet MS" w:hAnsi="Trebuchet MS" w:cs="TimesNewRomanPS-ItalicMT"/>
          <w:b/>
          <w:iCs/>
          <w:color w:val="244061" w:themeColor="accent1" w:themeShade="80"/>
        </w:rPr>
        <w:t>î</w:t>
      </w:r>
      <w:r w:rsidR="008E2A1C" w:rsidRPr="00E051BE">
        <w:rPr>
          <w:rFonts w:ascii="Trebuchet MS" w:hAnsi="Trebuchet MS" w:cs="TimesNewRomanPS-ItalicMT"/>
          <w:b/>
          <w:iCs/>
          <w:color w:val="244061" w:themeColor="accent1" w:themeShade="80"/>
        </w:rPr>
        <w:t>n implementarea proiectului</w:t>
      </w:r>
      <w:r w:rsidR="00511EDE" w:rsidRPr="00E051BE">
        <w:rPr>
          <w:rFonts w:ascii="Trebuchet MS" w:hAnsi="Trebuchet MS" w:cs="TimesNewRomanPS-ItalicMT"/>
          <w:b/>
          <w:iCs/>
          <w:color w:val="244061" w:themeColor="accent1" w:themeShade="80"/>
        </w:rPr>
        <w:t xml:space="preserve">, nefiind </w:t>
      </w:r>
      <w:r w:rsidR="00FC130D" w:rsidRPr="00E051BE">
        <w:rPr>
          <w:rFonts w:ascii="Trebuchet MS" w:hAnsi="Trebuchet MS" w:cs="TimesNewRomanPS-ItalicMT"/>
          <w:b/>
          <w:iCs/>
          <w:color w:val="244061" w:themeColor="accent1" w:themeShade="80"/>
        </w:rPr>
        <w:t>î</w:t>
      </w:r>
      <w:r w:rsidR="00511EDE" w:rsidRPr="00E051BE">
        <w:rPr>
          <w:rFonts w:ascii="Trebuchet MS" w:hAnsi="Trebuchet MS" w:cs="TimesNewRomanPS-ItalicMT"/>
          <w:b/>
          <w:iCs/>
          <w:color w:val="244061" w:themeColor="accent1" w:themeShade="80"/>
        </w:rPr>
        <w:t>ns</w:t>
      </w:r>
      <w:r w:rsidR="00FC130D" w:rsidRPr="00E051BE">
        <w:rPr>
          <w:rFonts w:ascii="Trebuchet MS" w:hAnsi="Trebuchet MS" w:cs="TimesNewRomanPS-ItalicMT"/>
          <w:b/>
          <w:iCs/>
          <w:color w:val="244061" w:themeColor="accent1" w:themeShade="80"/>
        </w:rPr>
        <w:t>ă</w:t>
      </w:r>
      <w:r w:rsidR="00511EDE" w:rsidRPr="00E051BE">
        <w:rPr>
          <w:rFonts w:ascii="Trebuchet MS" w:hAnsi="Trebuchet MS" w:cs="TimesNewRomanPS-ItalicMT"/>
          <w:b/>
          <w:iCs/>
          <w:color w:val="244061" w:themeColor="accent1" w:themeShade="80"/>
        </w:rPr>
        <w:t xml:space="preserve"> obligatoriu s</w:t>
      </w:r>
      <w:r w:rsidR="00FC130D" w:rsidRPr="00E051BE">
        <w:rPr>
          <w:rFonts w:ascii="Trebuchet MS" w:hAnsi="Trebuchet MS" w:cs="TimesNewRomanPS-ItalicMT"/>
          <w:b/>
          <w:iCs/>
          <w:color w:val="244061" w:themeColor="accent1" w:themeShade="80"/>
        </w:rPr>
        <w:t>ă</w:t>
      </w:r>
      <w:r w:rsidR="00511EDE" w:rsidRPr="00E051BE">
        <w:rPr>
          <w:rFonts w:ascii="Trebuchet MS" w:hAnsi="Trebuchet MS" w:cs="TimesNewRomanPS-ItalicMT"/>
          <w:b/>
          <w:iCs/>
          <w:color w:val="244061" w:themeColor="accent1" w:themeShade="80"/>
        </w:rPr>
        <w:t xml:space="preserve"> se specifice num</w:t>
      </w:r>
      <w:r w:rsidR="00FC130D" w:rsidRPr="00E051BE">
        <w:rPr>
          <w:rFonts w:ascii="Trebuchet MS" w:hAnsi="Trebuchet MS" w:cs="TimesNewRomanPS-ItalicMT"/>
          <w:b/>
          <w:iCs/>
          <w:color w:val="244061" w:themeColor="accent1" w:themeShade="80"/>
        </w:rPr>
        <w:t>ă</w:t>
      </w:r>
      <w:r w:rsidR="00511EDE" w:rsidRPr="00E051BE">
        <w:rPr>
          <w:rFonts w:ascii="Trebuchet MS" w:hAnsi="Trebuchet MS" w:cs="TimesNewRomanPS-ItalicMT"/>
          <w:b/>
          <w:iCs/>
          <w:color w:val="244061" w:themeColor="accent1" w:themeShade="80"/>
        </w:rPr>
        <w:t>rul acestora, denumirea etc</w:t>
      </w:r>
      <w:r w:rsidR="00704EA9" w:rsidRPr="00E051BE">
        <w:rPr>
          <w:rFonts w:ascii="Trebuchet MS" w:hAnsi="Trebuchet MS" w:cs="TimesNewRomanPS-ItalicMT"/>
          <w:b/>
          <w:iCs/>
          <w:color w:val="244061" w:themeColor="accent1" w:themeShade="80"/>
        </w:rPr>
        <w:t>.</w:t>
      </w:r>
      <w:r w:rsidR="001506F2" w:rsidRPr="00E051BE">
        <w:rPr>
          <w:rFonts w:ascii="Trebuchet MS" w:hAnsi="Trebuchet MS" w:cs="TimesNewRomanPS-ItalicMT"/>
          <w:b/>
          <w:iCs/>
          <w:color w:val="244061" w:themeColor="accent1" w:themeShade="80"/>
        </w:rPr>
        <w:t xml:space="preserve"> </w:t>
      </w:r>
    </w:p>
    <w:p w14:paraId="3AE08F06" w14:textId="0061F689" w:rsidR="00706A76" w:rsidRPr="00E051BE" w:rsidRDefault="001506F2" w:rsidP="00706A76">
      <w:pPr>
        <w:spacing w:before="120" w:after="120" w:line="240" w:lineRule="auto"/>
        <w:jc w:val="both"/>
        <w:rPr>
          <w:rFonts w:ascii="Trebuchet MS" w:hAnsi="Trebuchet MS" w:cs="TimesNewRomanPS-ItalicMT"/>
          <w:b/>
          <w:iCs/>
          <w:color w:val="244061" w:themeColor="accent1" w:themeShade="80"/>
        </w:rPr>
      </w:pPr>
      <w:r w:rsidRPr="00E051BE">
        <w:rPr>
          <w:rFonts w:ascii="Trebuchet MS" w:hAnsi="Trebuchet MS" w:cs="TimesNewRomanPS-ItalicMT"/>
          <w:b/>
          <w:iCs/>
          <w:color w:val="244061" w:themeColor="accent1" w:themeShade="80"/>
        </w:rPr>
        <w:t xml:space="preserve">Se va </w:t>
      </w:r>
      <w:r w:rsidR="00FC130D" w:rsidRPr="00E051BE">
        <w:rPr>
          <w:rFonts w:ascii="Trebuchet MS" w:hAnsi="Trebuchet MS" w:cs="TimesNewRomanPS-ItalicMT"/>
          <w:b/>
          <w:iCs/>
          <w:color w:val="244061" w:themeColor="accent1" w:themeShade="80"/>
        </w:rPr>
        <w:t>î</w:t>
      </w:r>
      <w:r w:rsidRPr="00E051BE">
        <w:rPr>
          <w:rFonts w:ascii="Trebuchet MS" w:hAnsi="Trebuchet MS" w:cs="TimesNewRomanPS-ItalicMT"/>
          <w:b/>
          <w:iCs/>
          <w:color w:val="244061" w:themeColor="accent1" w:themeShade="80"/>
        </w:rPr>
        <w:t xml:space="preserve">ncheia </w:t>
      </w:r>
      <w:r w:rsidR="00A52937" w:rsidRPr="00E051BE">
        <w:rPr>
          <w:rFonts w:ascii="Trebuchet MS" w:hAnsi="Trebuchet MS" w:cs="TimesNewRomanPS-ItalicMT"/>
          <w:b/>
          <w:iCs/>
          <w:color w:val="244061" w:themeColor="accent1" w:themeShade="80"/>
        </w:rPr>
        <w:t>c</w:t>
      </w:r>
      <w:r w:rsidR="00FC130D" w:rsidRPr="00E051BE">
        <w:rPr>
          <w:rFonts w:ascii="Trebuchet MS" w:hAnsi="Trebuchet MS" w:cs="TimesNewRomanPS-ItalicMT"/>
          <w:b/>
          <w:iCs/>
          <w:color w:val="244061" w:themeColor="accent1" w:themeShade="80"/>
        </w:rPr>
        <w:t>â</w:t>
      </w:r>
      <w:r w:rsidR="00A52937" w:rsidRPr="00E051BE">
        <w:rPr>
          <w:rFonts w:ascii="Trebuchet MS" w:hAnsi="Trebuchet MS" w:cs="TimesNewRomanPS-ItalicMT"/>
          <w:b/>
          <w:iCs/>
          <w:color w:val="244061" w:themeColor="accent1" w:themeShade="80"/>
        </w:rPr>
        <w:t xml:space="preserve">te un Acord de colaborare cu fiecare unitate de </w:t>
      </w:r>
      <w:r w:rsidR="00FC130D" w:rsidRPr="00E051BE">
        <w:rPr>
          <w:rFonts w:ascii="Trebuchet MS" w:hAnsi="Trebuchet MS" w:cs="TimesNewRomanPS-ItalicMT"/>
          <w:b/>
          <w:iCs/>
          <w:color w:val="244061" w:themeColor="accent1" w:themeShade="80"/>
        </w:rPr>
        <w:t>î</w:t>
      </w:r>
      <w:r w:rsidR="00A52937" w:rsidRPr="00E051BE">
        <w:rPr>
          <w:rFonts w:ascii="Trebuchet MS" w:hAnsi="Trebuchet MS" w:cs="TimesNewRomanPS-ItalicMT"/>
          <w:b/>
          <w:iCs/>
          <w:color w:val="244061" w:themeColor="accent1" w:themeShade="80"/>
        </w:rPr>
        <w:t>nv</w:t>
      </w:r>
      <w:r w:rsidR="00FC130D" w:rsidRPr="00E051BE">
        <w:rPr>
          <w:rFonts w:ascii="Trebuchet MS" w:hAnsi="Trebuchet MS" w:cs="TimesNewRomanPS-ItalicMT"/>
          <w:b/>
          <w:iCs/>
          <w:color w:val="244061" w:themeColor="accent1" w:themeShade="80"/>
        </w:rPr>
        <w:t>ăță</w:t>
      </w:r>
      <w:r w:rsidR="00A52937" w:rsidRPr="00E051BE">
        <w:rPr>
          <w:rFonts w:ascii="Trebuchet MS" w:hAnsi="Trebuchet MS" w:cs="TimesNewRomanPS-ItalicMT"/>
          <w:b/>
          <w:iCs/>
          <w:color w:val="244061" w:themeColor="accent1" w:themeShade="80"/>
        </w:rPr>
        <w:t>m</w:t>
      </w:r>
      <w:r w:rsidR="00FC130D" w:rsidRPr="00E051BE">
        <w:rPr>
          <w:rFonts w:ascii="Trebuchet MS" w:hAnsi="Trebuchet MS" w:cs="TimesNewRomanPS-ItalicMT"/>
          <w:b/>
          <w:iCs/>
          <w:color w:val="244061" w:themeColor="accent1" w:themeShade="80"/>
        </w:rPr>
        <w:t>â</w:t>
      </w:r>
      <w:r w:rsidR="00A52937" w:rsidRPr="00E051BE">
        <w:rPr>
          <w:rFonts w:ascii="Trebuchet MS" w:hAnsi="Trebuchet MS" w:cs="TimesNewRomanPS-ItalicMT"/>
          <w:b/>
          <w:iCs/>
          <w:color w:val="244061" w:themeColor="accent1" w:themeShade="80"/>
        </w:rPr>
        <w:t>nt</w:t>
      </w:r>
      <w:r w:rsidR="00B006B4" w:rsidRPr="00E051BE">
        <w:rPr>
          <w:rFonts w:ascii="Trebuchet MS" w:hAnsi="Trebuchet MS" w:cs="TimesNewRomanPS-ItalicMT"/>
          <w:b/>
          <w:iCs/>
          <w:color w:val="244061" w:themeColor="accent1" w:themeShade="80"/>
        </w:rPr>
        <w:t xml:space="preserve">. Nicio cheltuială efectuată de un partener asociat nu poate fi inclusă în bugetul proiectului, cu excepția </w:t>
      </w:r>
      <w:r w:rsidR="00706A76" w:rsidRPr="00E051BE">
        <w:rPr>
          <w:rFonts w:ascii="Trebuchet MS" w:hAnsi="Trebuchet MS" w:cs="TimesNewRomanPS-ItalicMT"/>
          <w:b/>
          <w:iCs/>
          <w:color w:val="244061" w:themeColor="accent1" w:themeShade="80"/>
        </w:rPr>
        <w:t>situației</w:t>
      </w:r>
      <w:r w:rsidR="00B006B4" w:rsidRPr="00E051BE">
        <w:rPr>
          <w:rFonts w:ascii="Trebuchet MS" w:hAnsi="Trebuchet MS" w:cs="TimesNewRomanPS-ItalicMT"/>
          <w:b/>
          <w:iCs/>
          <w:color w:val="244061" w:themeColor="accent1" w:themeShade="80"/>
        </w:rPr>
        <w:t xml:space="preserve"> în care Acordul de colaborare este încheiat </w:t>
      </w:r>
      <w:r w:rsidR="00DF6750" w:rsidRPr="00E051BE">
        <w:rPr>
          <w:rFonts w:ascii="Trebuchet MS" w:hAnsi="Trebuchet MS" w:cs="TimesNewRomanPS-ItalicMT"/>
          <w:b/>
          <w:iCs/>
          <w:color w:val="244061" w:themeColor="accent1" w:themeShade="80"/>
        </w:rPr>
        <w:t>între</w:t>
      </w:r>
      <w:r w:rsidR="00B006B4" w:rsidRPr="00E051BE">
        <w:rPr>
          <w:rFonts w:ascii="Trebuchet MS" w:hAnsi="Trebuchet MS" w:cs="TimesNewRomanPS-ItalicMT"/>
          <w:b/>
          <w:iCs/>
          <w:color w:val="244061" w:themeColor="accent1" w:themeShade="80"/>
        </w:rPr>
        <w:t xml:space="preserve"> Liderul de parteneriat / Partener</w:t>
      </w:r>
      <w:r w:rsidR="00DF6750" w:rsidRPr="00E051BE">
        <w:rPr>
          <w:rFonts w:ascii="Trebuchet MS" w:hAnsi="Trebuchet MS" w:cs="TimesNewRomanPS-ItalicMT"/>
          <w:b/>
          <w:iCs/>
          <w:color w:val="244061" w:themeColor="accent1" w:themeShade="80"/>
        </w:rPr>
        <w:t xml:space="preserve">ul din proiect </w:t>
      </w:r>
      <w:r w:rsidR="00DF6750" w:rsidRPr="00E051BE">
        <w:rPr>
          <w:rFonts w:ascii="Trebuchet MS" w:hAnsi="Trebuchet MS" w:cs="TimesNewRomanPS-ItalicMT"/>
          <w:b/>
          <w:iCs/>
          <w:color w:val="244061" w:themeColor="accent1" w:themeShade="80"/>
          <w:u w:val="single"/>
        </w:rPr>
        <w:t>care are calitatea de instituție publică</w:t>
      </w:r>
      <w:r w:rsidR="00DF6750" w:rsidRPr="00E051BE">
        <w:rPr>
          <w:rFonts w:ascii="Trebuchet MS" w:hAnsi="Trebuchet MS" w:cs="TimesNewRomanPS-ItalicMT"/>
          <w:b/>
          <w:iCs/>
          <w:color w:val="244061" w:themeColor="accent1" w:themeShade="80"/>
        </w:rPr>
        <w:t xml:space="preserve">, pe de o parte, și </w:t>
      </w:r>
      <w:r w:rsidR="00706A76" w:rsidRPr="00E051BE">
        <w:rPr>
          <w:rFonts w:ascii="Trebuchet MS" w:hAnsi="Trebuchet MS" w:cs="TimesNewRomanPS-ItalicMT"/>
          <w:b/>
          <w:iCs/>
          <w:color w:val="244061" w:themeColor="accent1" w:themeShade="80"/>
        </w:rPr>
        <w:t xml:space="preserve">o unitate de </w:t>
      </w:r>
      <w:r w:rsidR="00FC130D" w:rsidRPr="00E051BE">
        <w:rPr>
          <w:rFonts w:ascii="Trebuchet MS" w:hAnsi="Trebuchet MS" w:cs="TimesNewRomanPS-ItalicMT"/>
          <w:b/>
          <w:iCs/>
          <w:color w:val="244061" w:themeColor="accent1" w:themeShade="80"/>
        </w:rPr>
        <w:t>î</w:t>
      </w:r>
      <w:r w:rsidR="00706A76" w:rsidRPr="00E051BE">
        <w:rPr>
          <w:rFonts w:ascii="Trebuchet MS" w:hAnsi="Trebuchet MS" w:cs="TimesNewRomanPS-ItalicMT"/>
          <w:b/>
          <w:iCs/>
          <w:color w:val="244061" w:themeColor="accent1" w:themeShade="80"/>
        </w:rPr>
        <w:t>nv</w:t>
      </w:r>
      <w:r w:rsidR="00FC130D" w:rsidRPr="00E051BE">
        <w:rPr>
          <w:rFonts w:ascii="Trebuchet MS" w:hAnsi="Trebuchet MS" w:cs="TimesNewRomanPS-ItalicMT"/>
          <w:b/>
          <w:iCs/>
          <w:color w:val="244061" w:themeColor="accent1" w:themeShade="80"/>
        </w:rPr>
        <w:t>ăță</w:t>
      </w:r>
      <w:r w:rsidR="00706A76" w:rsidRPr="00E051BE">
        <w:rPr>
          <w:rFonts w:ascii="Trebuchet MS" w:hAnsi="Trebuchet MS" w:cs="TimesNewRomanPS-ItalicMT"/>
          <w:b/>
          <w:iCs/>
          <w:color w:val="244061" w:themeColor="accent1" w:themeShade="80"/>
        </w:rPr>
        <w:t>m</w:t>
      </w:r>
      <w:r w:rsidR="00FC130D" w:rsidRPr="00E051BE">
        <w:rPr>
          <w:rFonts w:ascii="Trebuchet MS" w:hAnsi="Trebuchet MS" w:cs="TimesNewRomanPS-ItalicMT"/>
          <w:b/>
          <w:iCs/>
          <w:color w:val="244061" w:themeColor="accent1" w:themeShade="80"/>
        </w:rPr>
        <w:t>â</w:t>
      </w:r>
      <w:r w:rsidR="00706A76" w:rsidRPr="00E051BE">
        <w:rPr>
          <w:rFonts w:ascii="Trebuchet MS" w:hAnsi="Trebuchet MS" w:cs="TimesNewRomanPS-ItalicMT"/>
          <w:b/>
          <w:iCs/>
          <w:color w:val="244061" w:themeColor="accent1" w:themeShade="80"/>
        </w:rPr>
        <w:t xml:space="preserve">nt  din subordinea acesteia </w:t>
      </w:r>
      <w:r w:rsidR="00D05887" w:rsidRPr="00E051BE">
        <w:rPr>
          <w:rFonts w:ascii="Trebuchet MS" w:hAnsi="Trebuchet MS" w:cs="TimesNewRomanPS-ItalicMT"/>
          <w:b/>
          <w:iCs/>
          <w:color w:val="244061" w:themeColor="accent1" w:themeShade="80"/>
        </w:rPr>
        <w:t>(ex</w:t>
      </w:r>
      <w:r w:rsidR="00F90CA6" w:rsidRPr="00E051BE">
        <w:rPr>
          <w:rFonts w:ascii="Trebuchet MS" w:hAnsi="Trebuchet MS" w:cs="TimesNewRomanPS-ItalicMT"/>
          <w:b/>
          <w:iCs/>
          <w:color w:val="244061" w:themeColor="accent1" w:themeShade="80"/>
        </w:rPr>
        <w:t>.</w:t>
      </w:r>
      <w:r w:rsidR="00D05887" w:rsidRPr="00E051BE">
        <w:rPr>
          <w:rFonts w:ascii="Trebuchet MS" w:hAnsi="Trebuchet MS" w:cs="TimesNewRomanPS-ItalicMT"/>
          <w:b/>
          <w:iCs/>
          <w:color w:val="244061" w:themeColor="accent1" w:themeShade="80"/>
        </w:rPr>
        <w:t xml:space="preserve"> </w:t>
      </w:r>
      <w:r w:rsidR="00FC130D" w:rsidRPr="00E051BE">
        <w:rPr>
          <w:rFonts w:ascii="Trebuchet MS" w:hAnsi="Trebuchet MS" w:cs="TimesNewRomanPS-ItalicMT"/>
          <w:b/>
          <w:iCs/>
          <w:color w:val="244061" w:themeColor="accent1" w:themeShade="80"/>
        </w:rPr>
        <w:t>î</w:t>
      </w:r>
      <w:r w:rsidR="00D05887" w:rsidRPr="00E051BE">
        <w:rPr>
          <w:rFonts w:ascii="Trebuchet MS" w:hAnsi="Trebuchet MS" w:cs="TimesNewRomanPS-ItalicMT"/>
          <w:b/>
          <w:iCs/>
          <w:color w:val="244061" w:themeColor="accent1" w:themeShade="80"/>
        </w:rPr>
        <w:t xml:space="preserve">ntre Inspectoratul </w:t>
      </w:r>
      <w:r w:rsidR="00FC130D" w:rsidRPr="00E051BE">
        <w:rPr>
          <w:rFonts w:ascii="Trebuchet MS" w:hAnsi="Trebuchet MS" w:cs="TimesNewRomanPS-ItalicMT"/>
          <w:b/>
          <w:iCs/>
          <w:color w:val="244061" w:themeColor="accent1" w:themeShade="80"/>
        </w:rPr>
        <w:t>Ș</w:t>
      </w:r>
      <w:r w:rsidR="00D05887" w:rsidRPr="00E051BE">
        <w:rPr>
          <w:rFonts w:ascii="Trebuchet MS" w:hAnsi="Trebuchet MS" w:cs="TimesNewRomanPS-ItalicMT"/>
          <w:b/>
          <w:iCs/>
          <w:color w:val="244061" w:themeColor="accent1" w:themeShade="80"/>
        </w:rPr>
        <w:t>colar Jude</w:t>
      </w:r>
      <w:r w:rsidR="00FC130D" w:rsidRPr="00E051BE">
        <w:rPr>
          <w:rFonts w:ascii="Trebuchet MS" w:hAnsi="Trebuchet MS" w:cs="TimesNewRomanPS-ItalicMT"/>
          <w:b/>
          <w:iCs/>
          <w:color w:val="244061" w:themeColor="accent1" w:themeShade="80"/>
        </w:rPr>
        <w:t>ț</w:t>
      </w:r>
      <w:r w:rsidR="00D05887" w:rsidRPr="00E051BE">
        <w:rPr>
          <w:rFonts w:ascii="Trebuchet MS" w:hAnsi="Trebuchet MS" w:cs="TimesNewRomanPS-ItalicMT"/>
          <w:b/>
          <w:iCs/>
          <w:color w:val="244061" w:themeColor="accent1" w:themeShade="80"/>
        </w:rPr>
        <w:t xml:space="preserve">ean / Inspectoratul </w:t>
      </w:r>
      <w:r w:rsidR="00FC130D" w:rsidRPr="00E051BE">
        <w:rPr>
          <w:rFonts w:ascii="Trebuchet MS" w:hAnsi="Trebuchet MS" w:cs="TimesNewRomanPS-ItalicMT"/>
          <w:b/>
          <w:iCs/>
          <w:color w:val="244061" w:themeColor="accent1" w:themeShade="80"/>
        </w:rPr>
        <w:t>Ș</w:t>
      </w:r>
      <w:r w:rsidR="00D05887" w:rsidRPr="00E051BE">
        <w:rPr>
          <w:rFonts w:ascii="Trebuchet MS" w:hAnsi="Trebuchet MS" w:cs="TimesNewRomanPS-ItalicMT"/>
          <w:b/>
          <w:iCs/>
          <w:color w:val="244061" w:themeColor="accent1" w:themeShade="80"/>
        </w:rPr>
        <w:t>colar al Municipiului Bucure</w:t>
      </w:r>
      <w:r w:rsidR="00FC130D" w:rsidRPr="00E051BE">
        <w:rPr>
          <w:rFonts w:ascii="Trebuchet MS" w:hAnsi="Trebuchet MS" w:cs="TimesNewRomanPS-ItalicMT"/>
          <w:b/>
          <w:iCs/>
          <w:color w:val="244061" w:themeColor="accent1" w:themeShade="80"/>
        </w:rPr>
        <w:t>ș</w:t>
      </w:r>
      <w:r w:rsidR="00D05887" w:rsidRPr="00E051BE">
        <w:rPr>
          <w:rFonts w:ascii="Trebuchet MS" w:hAnsi="Trebuchet MS" w:cs="TimesNewRomanPS-ItalicMT"/>
          <w:b/>
          <w:iCs/>
          <w:color w:val="244061" w:themeColor="accent1" w:themeShade="80"/>
        </w:rPr>
        <w:t>ti</w:t>
      </w:r>
      <w:r w:rsidR="00F90CA6" w:rsidRPr="00E051BE">
        <w:rPr>
          <w:rFonts w:ascii="Trebuchet MS" w:hAnsi="Trebuchet MS" w:cs="TimesNewRomanPS-ItalicMT"/>
          <w:b/>
          <w:iCs/>
          <w:color w:val="244061" w:themeColor="accent1" w:themeShade="80"/>
        </w:rPr>
        <w:t xml:space="preserve"> </w:t>
      </w:r>
      <w:r w:rsidR="00FC130D" w:rsidRPr="00E051BE">
        <w:rPr>
          <w:rFonts w:ascii="Trebuchet MS" w:hAnsi="Trebuchet MS" w:cs="TimesNewRomanPS-ItalicMT"/>
          <w:b/>
          <w:iCs/>
          <w:color w:val="244061" w:themeColor="accent1" w:themeShade="80"/>
        </w:rPr>
        <w:t>ș</w:t>
      </w:r>
      <w:r w:rsidR="00F90CA6" w:rsidRPr="00E051BE">
        <w:rPr>
          <w:rFonts w:ascii="Trebuchet MS" w:hAnsi="Trebuchet MS" w:cs="TimesNewRomanPS-ItalicMT"/>
          <w:b/>
          <w:iCs/>
          <w:color w:val="244061" w:themeColor="accent1" w:themeShade="80"/>
        </w:rPr>
        <w:t>i fiecare din unit</w:t>
      </w:r>
      <w:r w:rsidR="00FC130D" w:rsidRPr="00E051BE">
        <w:rPr>
          <w:rFonts w:ascii="Trebuchet MS" w:hAnsi="Trebuchet MS" w:cs="TimesNewRomanPS-ItalicMT"/>
          <w:b/>
          <w:iCs/>
          <w:color w:val="244061" w:themeColor="accent1" w:themeShade="80"/>
        </w:rPr>
        <w:t>ăț</w:t>
      </w:r>
      <w:r w:rsidR="00F90CA6" w:rsidRPr="00E051BE">
        <w:rPr>
          <w:rFonts w:ascii="Trebuchet MS" w:hAnsi="Trebuchet MS" w:cs="TimesNewRomanPS-ItalicMT"/>
          <w:b/>
          <w:iCs/>
          <w:color w:val="244061" w:themeColor="accent1" w:themeShade="80"/>
        </w:rPr>
        <w:t xml:space="preserve">ile de </w:t>
      </w:r>
      <w:r w:rsidR="00FC130D" w:rsidRPr="00E051BE">
        <w:rPr>
          <w:rFonts w:ascii="Trebuchet MS" w:hAnsi="Trebuchet MS" w:cs="TimesNewRomanPS-ItalicMT"/>
          <w:b/>
          <w:iCs/>
          <w:color w:val="244061" w:themeColor="accent1" w:themeShade="80"/>
        </w:rPr>
        <w:t>î</w:t>
      </w:r>
      <w:r w:rsidR="00F90CA6" w:rsidRPr="00E051BE">
        <w:rPr>
          <w:rFonts w:ascii="Trebuchet MS" w:hAnsi="Trebuchet MS" w:cs="TimesNewRomanPS-ItalicMT"/>
          <w:b/>
          <w:iCs/>
          <w:color w:val="244061" w:themeColor="accent1" w:themeShade="80"/>
        </w:rPr>
        <w:t>nv</w:t>
      </w:r>
      <w:r w:rsidR="00FC130D" w:rsidRPr="00E051BE">
        <w:rPr>
          <w:rFonts w:ascii="Trebuchet MS" w:hAnsi="Trebuchet MS" w:cs="TimesNewRomanPS-ItalicMT"/>
          <w:b/>
          <w:iCs/>
          <w:color w:val="244061" w:themeColor="accent1" w:themeShade="80"/>
        </w:rPr>
        <w:t>ăță</w:t>
      </w:r>
      <w:r w:rsidR="00F90CA6" w:rsidRPr="00E051BE">
        <w:rPr>
          <w:rFonts w:ascii="Trebuchet MS" w:hAnsi="Trebuchet MS" w:cs="TimesNewRomanPS-ItalicMT"/>
          <w:b/>
          <w:iCs/>
          <w:color w:val="244061" w:themeColor="accent1" w:themeShade="80"/>
        </w:rPr>
        <w:t>m</w:t>
      </w:r>
      <w:r w:rsidR="00FC130D" w:rsidRPr="00E051BE">
        <w:rPr>
          <w:rFonts w:ascii="Trebuchet MS" w:hAnsi="Trebuchet MS" w:cs="TimesNewRomanPS-ItalicMT"/>
          <w:b/>
          <w:iCs/>
          <w:color w:val="244061" w:themeColor="accent1" w:themeShade="80"/>
        </w:rPr>
        <w:t>â</w:t>
      </w:r>
      <w:r w:rsidR="00F90CA6" w:rsidRPr="00E051BE">
        <w:rPr>
          <w:rFonts w:ascii="Trebuchet MS" w:hAnsi="Trebuchet MS" w:cs="TimesNewRomanPS-ItalicMT"/>
          <w:b/>
          <w:iCs/>
          <w:color w:val="244061" w:themeColor="accent1" w:themeShade="80"/>
        </w:rPr>
        <w:t>nt  din subordine).</w:t>
      </w:r>
      <w:r w:rsidR="00A52937" w:rsidRPr="00E051BE">
        <w:rPr>
          <w:rFonts w:ascii="Trebuchet MS" w:hAnsi="Trebuchet MS" w:cs="TimesNewRomanPS-ItalicMT"/>
          <w:b/>
          <w:iCs/>
          <w:color w:val="244061" w:themeColor="accent1" w:themeShade="80"/>
        </w:rPr>
        <w:t xml:space="preserve"> </w:t>
      </w:r>
    </w:p>
    <w:p w14:paraId="3030696B" w14:textId="29BFFE49" w:rsidR="0075499C" w:rsidRPr="00E051BE" w:rsidRDefault="00706A76" w:rsidP="00706A76">
      <w:pPr>
        <w:spacing w:before="120" w:after="120" w:line="240" w:lineRule="auto"/>
        <w:jc w:val="both"/>
        <w:rPr>
          <w:rFonts w:ascii="Trebuchet MS" w:hAnsi="Trebuchet MS" w:cs="TimesNewRomanPS-ItalicMT"/>
          <w:b/>
          <w:iCs/>
          <w:color w:val="244061" w:themeColor="accent1" w:themeShade="80"/>
        </w:rPr>
      </w:pPr>
      <w:r w:rsidRPr="00E051BE">
        <w:rPr>
          <w:rFonts w:ascii="Trebuchet MS" w:hAnsi="Trebuchet MS" w:cs="TimesNewRomanPS-ItalicMT"/>
          <w:b/>
          <w:iCs/>
          <w:color w:val="244061" w:themeColor="accent1" w:themeShade="80"/>
        </w:rPr>
        <w:lastRenderedPageBreak/>
        <w:t xml:space="preserve">În situația mai sus menționată, în </w:t>
      </w:r>
      <w:r w:rsidR="00FC130D" w:rsidRPr="00E051BE">
        <w:rPr>
          <w:rFonts w:ascii="Trebuchet MS" w:hAnsi="Trebuchet MS" w:cs="TimesNewRomanPS-ItalicMT"/>
          <w:b/>
          <w:iCs/>
          <w:color w:val="244061" w:themeColor="accent1" w:themeShade="80"/>
        </w:rPr>
        <w:t>î</w:t>
      </w:r>
      <w:r w:rsidRPr="00E051BE">
        <w:rPr>
          <w:rFonts w:ascii="Trebuchet MS" w:hAnsi="Trebuchet MS" w:cs="TimesNewRomanPS-ItalicMT"/>
          <w:b/>
          <w:iCs/>
          <w:color w:val="244061" w:themeColor="accent1" w:themeShade="80"/>
        </w:rPr>
        <w:t>n</w:t>
      </w:r>
      <w:r w:rsidR="00FC130D" w:rsidRPr="00E051BE">
        <w:rPr>
          <w:rFonts w:ascii="Trebuchet MS" w:hAnsi="Trebuchet MS" w:cs="TimesNewRomanPS-ItalicMT"/>
          <w:b/>
          <w:iCs/>
          <w:color w:val="244061" w:themeColor="accent1" w:themeShade="80"/>
        </w:rPr>
        <w:t>ț</w:t>
      </w:r>
      <w:r w:rsidRPr="00E051BE">
        <w:rPr>
          <w:rFonts w:ascii="Trebuchet MS" w:hAnsi="Trebuchet MS" w:cs="TimesNewRomanPS-ItalicMT"/>
          <w:b/>
          <w:iCs/>
          <w:color w:val="244061" w:themeColor="accent1" w:themeShade="80"/>
        </w:rPr>
        <w:t xml:space="preserve">elegerea </w:t>
      </w:r>
      <w:r w:rsidR="00FC130D" w:rsidRPr="00E051BE">
        <w:rPr>
          <w:rFonts w:ascii="Trebuchet MS" w:hAnsi="Trebuchet MS" w:cs="TimesNewRomanPS-ItalicMT"/>
          <w:b/>
          <w:iCs/>
          <w:color w:val="244061" w:themeColor="accent1" w:themeShade="80"/>
        </w:rPr>
        <w:t>ș</w:t>
      </w:r>
      <w:r w:rsidRPr="00E051BE">
        <w:rPr>
          <w:rFonts w:ascii="Trebuchet MS" w:hAnsi="Trebuchet MS" w:cs="TimesNewRomanPS-ItalicMT"/>
          <w:b/>
          <w:iCs/>
          <w:color w:val="244061" w:themeColor="accent1" w:themeShade="80"/>
        </w:rPr>
        <w:t>i aplicarea prevederilor art. 8 din OUG nr. 40/ 2015 privind gestionarea financiară a fondurilor europene pentru perioada de programare 2014-2020, în bugetul proiectului corespunzător Liderului de parteneriat / Partenerului din proiect care are calitatea de instituție publică se vor include cheltuielile totale eligibile prevazute pentru partenerii asocia</w:t>
      </w:r>
      <w:r w:rsidR="005B0E5A" w:rsidRPr="00E051BE">
        <w:rPr>
          <w:rFonts w:ascii="Trebuchet MS" w:hAnsi="Trebuchet MS" w:cs="TimesNewRomanPS-ItalicMT"/>
          <w:b/>
          <w:iCs/>
          <w:color w:val="244061" w:themeColor="accent1" w:themeShade="80"/>
        </w:rPr>
        <w:t>ț</w:t>
      </w:r>
      <w:r w:rsidRPr="00E051BE">
        <w:rPr>
          <w:rFonts w:ascii="Trebuchet MS" w:hAnsi="Trebuchet MS" w:cs="TimesNewRomanPS-ItalicMT"/>
          <w:b/>
          <w:iCs/>
          <w:color w:val="244061" w:themeColor="accent1" w:themeShade="80"/>
        </w:rPr>
        <w:t xml:space="preserve">i (pe categorii </w:t>
      </w:r>
      <w:r w:rsidR="005B0E5A" w:rsidRPr="00E051BE">
        <w:rPr>
          <w:rFonts w:ascii="Trebuchet MS" w:hAnsi="Trebuchet MS" w:cs="TimesNewRomanPS-ItalicMT"/>
          <w:b/>
          <w:iCs/>
          <w:color w:val="244061" w:themeColor="accent1" w:themeShade="80"/>
        </w:rPr>
        <w:t>ș</w:t>
      </w:r>
      <w:r w:rsidRPr="00E051BE">
        <w:rPr>
          <w:rFonts w:ascii="Trebuchet MS" w:hAnsi="Trebuchet MS" w:cs="TimesNewRomanPS-ItalicMT"/>
          <w:b/>
          <w:iCs/>
          <w:color w:val="244061" w:themeColor="accent1" w:themeShade="80"/>
        </w:rPr>
        <w:t xml:space="preserve">i subcategorii de cheltuieli). </w:t>
      </w:r>
    </w:p>
    <w:p w14:paraId="7850F432" w14:textId="56D017F8" w:rsidR="00B006B4" w:rsidRPr="00E051BE" w:rsidRDefault="00CE0177" w:rsidP="00706A76">
      <w:pPr>
        <w:spacing w:before="120" w:after="120" w:line="240" w:lineRule="auto"/>
        <w:jc w:val="both"/>
        <w:rPr>
          <w:rFonts w:ascii="Trebuchet MS" w:hAnsi="Trebuchet MS" w:cs="TimesNewRomanPS-ItalicMT"/>
          <w:b/>
          <w:iCs/>
          <w:color w:val="244061" w:themeColor="accent1" w:themeShade="80"/>
        </w:rPr>
      </w:pPr>
      <w:r w:rsidRPr="00E051BE">
        <w:rPr>
          <w:rFonts w:ascii="Trebuchet MS" w:hAnsi="Trebuchet MS" w:cs="TimesNewRomanPS-ItalicMT"/>
          <w:b/>
          <w:iCs/>
          <w:color w:val="244061" w:themeColor="accent1" w:themeShade="80"/>
        </w:rPr>
        <w:t>Situația mai sus menționată nu restricționează posibilitatea</w:t>
      </w:r>
      <w:r w:rsidR="00706A76" w:rsidRPr="00E051BE">
        <w:rPr>
          <w:rFonts w:ascii="Trebuchet MS" w:hAnsi="Trebuchet MS" w:cs="TimesNewRomanPS-ItalicMT"/>
          <w:b/>
          <w:iCs/>
          <w:color w:val="244061" w:themeColor="accent1" w:themeShade="80"/>
        </w:rPr>
        <w:t xml:space="preserve"> </w:t>
      </w:r>
      <w:r w:rsidRPr="00E051BE">
        <w:rPr>
          <w:rFonts w:ascii="Trebuchet MS" w:hAnsi="Trebuchet MS" w:cs="TimesNewRomanPS-ItalicMT"/>
          <w:b/>
          <w:iCs/>
          <w:color w:val="244061" w:themeColor="accent1" w:themeShade="80"/>
        </w:rPr>
        <w:t xml:space="preserve">Liderului de parteneriat / Partenerului din proiect care are calitatea de entitate privată de a încheia Acorduri de colaborare cu fiecare unitate de învățământ pentru facilitarea implementării activităților proiectului. În acest sens, Liderul de parteneriat / Partenerul din proiect care are calitatea de entitate privată poate derula activități și efectua cheltuieli necesare implementării proiectului în cadrul locațiilor de implementare puse la dispoziție de către partenerii asociați, aceste cheltuieli fiind incluse în bugetul Liderului de parteneriat / Partenerului din proiect care are calitatea de entitate privată </w:t>
      </w:r>
      <w:r w:rsidR="00FD3C67" w:rsidRPr="00E051BE">
        <w:rPr>
          <w:rFonts w:ascii="Trebuchet MS" w:hAnsi="Trebuchet MS" w:cs="TimesNewRomanPS-ItalicMT"/>
          <w:b/>
          <w:iCs/>
          <w:color w:val="244061" w:themeColor="accent1" w:themeShade="80"/>
        </w:rPr>
        <w:t xml:space="preserve">semnatară a </w:t>
      </w:r>
      <w:r w:rsidRPr="00E051BE">
        <w:rPr>
          <w:rFonts w:ascii="Trebuchet MS" w:hAnsi="Trebuchet MS" w:cs="TimesNewRomanPS-ItalicMT"/>
          <w:b/>
          <w:iCs/>
          <w:color w:val="244061" w:themeColor="accent1" w:themeShade="80"/>
        </w:rPr>
        <w:t xml:space="preserve">Acordului de colaborare. </w:t>
      </w:r>
    </w:p>
    <w:p w14:paraId="6B51DC6B" w14:textId="5E963FE0" w:rsidR="00645216" w:rsidRPr="00E051BE" w:rsidRDefault="00511EDE" w:rsidP="00704EA9">
      <w:pPr>
        <w:spacing w:before="120" w:after="120" w:line="240" w:lineRule="auto"/>
        <w:jc w:val="both"/>
        <w:rPr>
          <w:rFonts w:ascii="Trebuchet MS" w:hAnsi="Trebuchet MS" w:cs="TimesNewRomanPS-ItalicMT"/>
          <w:b/>
          <w:iCs/>
          <w:color w:val="244061" w:themeColor="accent1" w:themeShade="80"/>
        </w:rPr>
      </w:pPr>
      <w:r w:rsidRPr="00E051BE">
        <w:rPr>
          <w:rFonts w:ascii="Trebuchet MS" w:hAnsi="Trebuchet MS" w:cs="TimesNewRomanPS-ItalicMT"/>
          <w:b/>
          <w:iCs/>
          <w:color w:val="244061" w:themeColor="accent1" w:themeShade="80"/>
        </w:rPr>
        <w:t xml:space="preserve">Nu este obligatoriu ca </w:t>
      </w:r>
      <w:r w:rsidR="007A0A68" w:rsidRPr="00E051BE">
        <w:rPr>
          <w:rFonts w:ascii="Trebuchet MS" w:hAnsi="Trebuchet MS" w:cs="TimesNewRomanPS-ItalicMT"/>
          <w:b/>
          <w:iCs/>
          <w:color w:val="244061" w:themeColor="accent1" w:themeShade="80"/>
        </w:rPr>
        <w:t xml:space="preserve">Acordurile de colaborare </w:t>
      </w:r>
      <w:r w:rsidRPr="00E051BE">
        <w:rPr>
          <w:rFonts w:ascii="Trebuchet MS" w:hAnsi="Trebuchet MS" w:cs="TimesNewRomanPS-ItalicMT"/>
          <w:b/>
          <w:iCs/>
          <w:color w:val="244061" w:themeColor="accent1" w:themeShade="80"/>
        </w:rPr>
        <w:t>s</w:t>
      </w:r>
      <w:r w:rsidR="008A7F91" w:rsidRPr="00E051BE">
        <w:rPr>
          <w:rFonts w:ascii="Trebuchet MS" w:hAnsi="Trebuchet MS" w:cs="TimesNewRomanPS-ItalicMT"/>
          <w:b/>
          <w:iCs/>
          <w:color w:val="244061" w:themeColor="accent1" w:themeShade="80"/>
        </w:rPr>
        <w:t>ă</w:t>
      </w:r>
      <w:r w:rsidRPr="00E051BE">
        <w:rPr>
          <w:rFonts w:ascii="Trebuchet MS" w:hAnsi="Trebuchet MS" w:cs="TimesNewRomanPS-ItalicMT"/>
          <w:b/>
          <w:iCs/>
          <w:color w:val="244061" w:themeColor="accent1" w:themeShade="80"/>
        </w:rPr>
        <w:t xml:space="preserve"> se prezinte odat</w:t>
      </w:r>
      <w:r w:rsidR="008A7F91" w:rsidRPr="00E051BE">
        <w:rPr>
          <w:rFonts w:ascii="Trebuchet MS" w:hAnsi="Trebuchet MS" w:cs="TimesNewRomanPS-ItalicMT"/>
          <w:b/>
          <w:iCs/>
          <w:color w:val="244061" w:themeColor="accent1" w:themeShade="80"/>
        </w:rPr>
        <w:t>ă</w:t>
      </w:r>
      <w:r w:rsidRPr="00E051BE">
        <w:rPr>
          <w:rFonts w:ascii="Trebuchet MS" w:hAnsi="Trebuchet MS" w:cs="TimesNewRomanPS-ItalicMT"/>
          <w:b/>
          <w:iCs/>
          <w:color w:val="244061" w:themeColor="accent1" w:themeShade="80"/>
        </w:rPr>
        <w:t xml:space="preserve"> cu depunerea cererii de finan</w:t>
      </w:r>
      <w:r w:rsidR="008A7F91" w:rsidRPr="00E051BE">
        <w:rPr>
          <w:rFonts w:ascii="Trebuchet MS" w:hAnsi="Trebuchet MS" w:cs="TimesNewRomanPS-ItalicMT"/>
          <w:b/>
          <w:iCs/>
          <w:color w:val="244061" w:themeColor="accent1" w:themeShade="80"/>
        </w:rPr>
        <w:t>ț</w:t>
      </w:r>
      <w:r w:rsidRPr="00E051BE">
        <w:rPr>
          <w:rFonts w:ascii="Trebuchet MS" w:hAnsi="Trebuchet MS" w:cs="TimesNewRomanPS-ItalicMT"/>
          <w:b/>
          <w:iCs/>
          <w:color w:val="244061" w:themeColor="accent1" w:themeShade="80"/>
        </w:rPr>
        <w:t>are, urm</w:t>
      </w:r>
      <w:r w:rsidR="008A7F91" w:rsidRPr="00E051BE">
        <w:rPr>
          <w:rFonts w:ascii="Trebuchet MS" w:hAnsi="Trebuchet MS" w:cs="TimesNewRomanPS-ItalicMT"/>
          <w:b/>
          <w:iCs/>
          <w:color w:val="244061" w:themeColor="accent1" w:themeShade="80"/>
        </w:rPr>
        <w:t>â</w:t>
      </w:r>
      <w:r w:rsidRPr="00E051BE">
        <w:rPr>
          <w:rFonts w:ascii="Trebuchet MS" w:hAnsi="Trebuchet MS" w:cs="TimesNewRomanPS-ItalicMT"/>
          <w:b/>
          <w:iCs/>
          <w:color w:val="244061" w:themeColor="accent1" w:themeShade="80"/>
        </w:rPr>
        <w:t>nd ca acestea s</w:t>
      </w:r>
      <w:r w:rsidR="008A7F91" w:rsidRPr="00E051BE">
        <w:rPr>
          <w:rFonts w:ascii="Trebuchet MS" w:hAnsi="Trebuchet MS" w:cs="TimesNewRomanPS-ItalicMT"/>
          <w:b/>
          <w:iCs/>
          <w:color w:val="244061" w:themeColor="accent1" w:themeShade="80"/>
        </w:rPr>
        <w:t>ă</w:t>
      </w:r>
      <w:r w:rsidRPr="00E051BE">
        <w:rPr>
          <w:rFonts w:ascii="Trebuchet MS" w:hAnsi="Trebuchet MS" w:cs="TimesNewRomanPS-ItalicMT"/>
          <w:b/>
          <w:iCs/>
          <w:color w:val="244061" w:themeColor="accent1" w:themeShade="80"/>
        </w:rPr>
        <w:t xml:space="preserve"> se prezinte</w:t>
      </w:r>
      <w:r w:rsidR="007205AF" w:rsidRPr="00E051BE">
        <w:rPr>
          <w:rFonts w:ascii="Trebuchet MS" w:hAnsi="Trebuchet MS" w:cs="TimesNewRomanPS-ItalicMT"/>
          <w:b/>
          <w:iCs/>
          <w:color w:val="244061" w:themeColor="accent1" w:themeShade="80"/>
        </w:rPr>
        <w:t xml:space="preserve"> </w:t>
      </w:r>
      <w:r w:rsidR="008A7F91" w:rsidRPr="00E051BE">
        <w:rPr>
          <w:rFonts w:ascii="Trebuchet MS" w:hAnsi="Trebuchet MS" w:cs="TimesNewRomanPS-ItalicMT"/>
          <w:b/>
          <w:iCs/>
          <w:color w:val="244061" w:themeColor="accent1" w:themeShade="80"/>
        </w:rPr>
        <w:t>î</w:t>
      </w:r>
      <w:r w:rsidR="007205AF" w:rsidRPr="00E051BE">
        <w:rPr>
          <w:rFonts w:ascii="Trebuchet MS" w:hAnsi="Trebuchet MS" w:cs="TimesNewRomanPS-ItalicMT"/>
          <w:b/>
          <w:iCs/>
          <w:color w:val="244061" w:themeColor="accent1" w:themeShade="80"/>
        </w:rPr>
        <w:t>n perioada de implementare</w:t>
      </w:r>
      <w:r w:rsidRPr="00E051BE">
        <w:rPr>
          <w:rFonts w:ascii="Trebuchet MS" w:hAnsi="Trebuchet MS" w:cs="TimesNewRomanPS-ItalicMT"/>
          <w:b/>
          <w:iCs/>
          <w:color w:val="244061" w:themeColor="accent1" w:themeShade="80"/>
        </w:rPr>
        <w:t xml:space="preserve">, anterior </w:t>
      </w:r>
      <w:r w:rsidR="008A7F91" w:rsidRPr="00E051BE">
        <w:rPr>
          <w:rFonts w:ascii="Trebuchet MS" w:hAnsi="Trebuchet MS" w:cs="TimesNewRomanPS-ItalicMT"/>
          <w:b/>
          <w:iCs/>
          <w:color w:val="244061" w:themeColor="accent1" w:themeShade="80"/>
        </w:rPr>
        <w:t>î</w:t>
      </w:r>
      <w:r w:rsidRPr="00E051BE">
        <w:rPr>
          <w:rFonts w:ascii="Trebuchet MS" w:hAnsi="Trebuchet MS" w:cs="TimesNewRomanPS-ItalicMT"/>
          <w:b/>
          <w:iCs/>
          <w:color w:val="244061" w:themeColor="accent1" w:themeShade="80"/>
        </w:rPr>
        <w:t>nceperii activit</w:t>
      </w:r>
      <w:r w:rsidR="008A7F91" w:rsidRPr="00E051BE">
        <w:rPr>
          <w:rFonts w:ascii="Trebuchet MS" w:hAnsi="Trebuchet MS" w:cs="TimesNewRomanPS-ItalicMT"/>
          <w:b/>
          <w:iCs/>
          <w:color w:val="244061" w:themeColor="accent1" w:themeShade="80"/>
        </w:rPr>
        <w:t>ăț</w:t>
      </w:r>
      <w:r w:rsidRPr="00E051BE">
        <w:rPr>
          <w:rFonts w:ascii="Trebuchet MS" w:hAnsi="Trebuchet MS" w:cs="TimesNewRomanPS-ItalicMT"/>
          <w:b/>
          <w:iCs/>
          <w:color w:val="244061" w:themeColor="accent1" w:themeShade="80"/>
        </w:rPr>
        <w:t xml:space="preserve">ilor </w:t>
      </w:r>
      <w:r w:rsidR="008A7F91" w:rsidRPr="00E051BE">
        <w:rPr>
          <w:rFonts w:ascii="Trebuchet MS" w:hAnsi="Trebuchet MS" w:cs="TimesNewRomanPS-ItalicMT"/>
          <w:b/>
          <w:iCs/>
          <w:color w:val="244061" w:themeColor="accent1" w:themeShade="80"/>
        </w:rPr>
        <w:t>î</w:t>
      </w:r>
      <w:r w:rsidRPr="00E051BE">
        <w:rPr>
          <w:rFonts w:ascii="Trebuchet MS" w:hAnsi="Trebuchet MS" w:cs="TimesNewRomanPS-ItalicMT"/>
          <w:b/>
          <w:iCs/>
          <w:color w:val="244061" w:themeColor="accent1" w:themeShade="80"/>
        </w:rPr>
        <w:t>n care vor fi implica</w:t>
      </w:r>
      <w:r w:rsidR="008A7F91" w:rsidRPr="00E051BE">
        <w:rPr>
          <w:rFonts w:ascii="Trebuchet MS" w:hAnsi="Trebuchet MS" w:cs="TimesNewRomanPS-ItalicMT"/>
          <w:b/>
          <w:iCs/>
          <w:color w:val="244061" w:themeColor="accent1" w:themeShade="80"/>
        </w:rPr>
        <w:t>ț</w:t>
      </w:r>
      <w:r w:rsidRPr="00E051BE">
        <w:rPr>
          <w:rFonts w:ascii="Trebuchet MS" w:hAnsi="Trebuchet MS" w:cs="TimesNewRomanPS-ItalicMT"/>
          <w:b/>
          <w:iCs/>
          <w:color w:val="244061" w:themeColor="accent1" w:themeShade="80"/>
        </w:rPr>
        <w:t>i partenerii asocia</w:t>
      </w:r>
      <w:r w:rsidR="008A7F91" w:rsidRPr="00E051BE">
        <w:rPr>
          <w:rFonts w:ascii="Trebuchet MS" w:hAnsi="Trebuchet MS" w:cs="TimesNewRomanPS-ItalicMT"/>
          <w:b/>
          <w:iCs/>
          <w:color w:val="244061" w:themeColor="accent1" w:themeShade="80"/>
        </w:rPr>
        <w:t>ț</w:t>
      </w:r>
      <w:r w:rsidRPr="00E051BE">
        <w:rPr>
          <w:rFonts w:ascii="Trebuchet MS" w:hAnsi="Trebuchet MS" w:cs="TimesNewRomanPS-ItalicMT"/>
          <w:b/>
          <w:iCs/>
          <w:color w:val="244061" w:themeColor="accent1" w:themeShade="80"/>
        </w:rPr>
        <w:t>i respectivi.</w:t>
      </w:r>
    </w:p>
    <w:p w14:paraId="5648F154" w14:textId="77777777" w:rsidR="00CC00A4" w:rsidRPr="00E051BE" w:rsidRDefault="00CC00A4" w:rsidP="00B006B4">
      <w:pPr>
        <w:autoSpaceDE w:val="0"/>
        <w:autoSpaceDN w:val="0"/>
        <w:adjustRightInd w:val="0"/>
        <w:spacing w:after="0" w:line="240" w:lineRule="auto"/>
        <w:jc w:val="both"/>
        <w:rPr>
          <w:rFonts w:ascii="Trebuchet MS" w:hAnsi="Trebuchet MS" w:cs="TimesNewRomanPS-ItalicMT"/>
          <w:iCs/>
          <w:color w:val="244061" w:themeColor="accent1" w:themeShade="80"/>
        </w:rPr>
      </w:pPr>
    </w:p>
    <w:p w14:paraId="49E6289D" w14:textId="4F1BD857" w:rsidR="00A26B84" w:rsidRPr="00E051BE" w:rsidRDefault="00A26B84" w:rsidP="00F65A98">
      <w:pPr>
        <w:pStyle w:val="Titlu2"/>
        <w:spacing w:before="120" w:after="120" w:line="240" w:lineRule="auto"/>
        <w:jc w:val="both"/>
        <w:rPr>
          <w:rFonts w:ascii="Trebuchet MS" w:hAnsi="Trebuchet MS"/>
          <w:b/>
          <w:color w:val="244061" w:themeColor="accent1" w:themeShade="80"/>
          <w:sz w:val="22"/>
          <w:szCs w:val="22"/>
        </w:rPr>
      </w:pPr>
      <w:bookmarkStart w:id="41" w:name="_Toc448926425"/>
      <w:bookmarkStart w:id="42" w:name="_Toc449017699"/>
      <w:bookmarkStart w:id="43" w:name="_Toc6412008"/>
      <w:bookmarkStart w:id="44" w:name="_Toc10559244"/>
      <w:r w:rsidRPr="00E051BE">
        <w:rPr>
          <w:rFonts w:ascii="Trebuchet MS" w:hAnsi="Trebuchet MS"/>
          <w:b/>
          <w:color w:val="244061" w:themeColor="accent1" w:themeShade="80"/>
          <w:sz w:val="22"/>
          <w:szCs w:val="22"/>
        </w:rPr>
        <w:t xml:space="preserve">1.5. </w:t>
      </w:r>
      <w:bookmarkEnd w:id="41"/>
      <w:bookmarkEnd w:id="42"/>
      <w:r w:rsidR="00FD042C" w:rsidRPr="00E051BE">
        <w:rPr>
          <w:rFonts w:ascii="Trebuchet MS" w:hAnsi="Trebuchet MS"/>
          <w:b/>
          <w:color w:val="244061" w:themeColor="accent1" w:themeShade="80"/>
          <w:sz w:val="22"/>
          <w:szCs w:val="22"/>
        </w:rPr>
        <w:t>Durata proiectului</w:t>
      </w:r>
      <w:bookmarkEnd w:id="43"/>
      <w:bookmarkEnd w:id="44"/>
    </w:p>
    <w:p w14:paraId="1DB0F70A" w14:textId="5DF91DDE" w:rsidR="00A26B84" w:rsidRPr="00E051BE" w:rsidRDefault="00A26B84">
      <w:pPr>
        <w:spacing w:before="120" w:after="120" w:line="240" w:lineRule="auto"/>
        <w:jc w:val="both"/>
        <w:rPr>
          <w:rFonts w:ascii="Trebuchet MS" w:eastAsia="Calibri" w:hAnsi="Trebuchet MS" w:cstheme="minorHAnsi"/>
          <w:b/>
          <w:color w:val="244061" w:themeColor="accent1" w:themeShade="80"/>
        </w:rPr>
      </w:pPr>
      <w:bookmarkStart w:id="45" w:name="_Toc409449671"/>
      <w:bookmarkStart w:id="46" w:name="_Toc409449670"/>
      <w:bookmarkStart w:id="47" w:name="_Toc409449676"/>
      <w:bookmarkStart w:id="48" w:name="_Toc409449675"/>
      <w:bookmarkStart w:id="49" w:name="_Toc409449674"/>
      <w:bookmarkEnd w:id="45"/>
      <w:bookmarkEnd w:id="46"/>
      <w:bookmarkEnd w:id="47"/>
      <w:bookmarkEnd w:id="48"/>
      <w:bookmarkEnd w:id="49"/>
      <w:r w:rsidRPr="00E051BE">
        <w:rPr>
          <w:rFonts w:ascii="Trebuchet MS" w:eastAsia="Calibri" w:hAnsi="Trebuchet MS" w:cstheme="minorHAnsi"/>
          <w:color w:val="244061" w:themeColor="accent1" w:themeShade="80"/>
        </w:rPr>
        <w:t xml:space="preserve">Perioada de implementare a proiectului este de maximum </w:t>
      </w:r>
      <w:r w:rsidR="001D23E0" w:rsidRPr="00E051BE">
        <w:rPr>
          <w:rFonts w:ascii="Trebuchet MS" w:eastAsia="Calibri" w:hAnsi="Trebuchet MS" w:cstheme="minorHAnsi"/>
          <w:b/>
          <w:color w:val="244061" w:themeColor="accent1" w:themeShade="80"/>
        </w:rPr>
        <w:t>3</w:t>
      </w:r>
      <w:r w:rsidR="00A64A2C" w:rsidRPr="00E051BE">
        <w:rPr>
          <w:rFonts w:ascii="Trebuchet MS" w:eastAsia="Calibri" w:hAnsi="Trebuchet MS" w:cstheme="minorHAnsi"/>
          <w:b/>
          <w:color w:val="244061" w:themeColor="accent1" w:themeShade="80"/>
        </w:rPr>
        <w:t>6 de</w:t>
      </w:r>
      <w:r w:rsidRPr="00E051BE">
        <w:rPr>
          <w:rFonts w:ascii="Trebuchet MS" w:eastAsia="Calibri" w:hAnsi="Trebuchet MS" w:cstheme="minorHAnsi"/>
          <w:b/>
          <w:color w:val="244061" w:themeColor="accent1" w:themeShade="80"/>
        </w:rPr>
        <w:t xml:space="preserve"> luni</w:t>
      </w:r>
      <w:r w:rsidRPr="00E051BE">
        <w:rPr>
          <w:rFonts w:ascii="Trebuchet MS" w:eastAsia="Calibri" w:hAnsi="Trebuchet MS" w:cstheme="minorHAnsi"/>
          <w:color w:val="244061" w:themeColor="accent1" w:themeShade="80"/>
        </w:rPr>
        <w:t xml:space="preserve">. Proiectele care vor prevedea o perioadă de implementare mai mare de </w:t>
      </w:r>
      <w:r w:rsidR="001D23E0" w:rsidRPr="00E051BE">
        <w:rPr>
          <w:rFonts w:ascii="Trebuchet MS" w:eastAsia="Calibri" w:hAnsi="Trebuchet MS" w:cstheme="minorHAnsi"/>
          <w:b/>
          <w:color w:val="244061" w:themeColor="accent1" w:themeShade="80"/>
        </w:rPr>
        <w:t>36</w:t>
      </w:r>
      <w:r w:rsidRPr="00E051BE">
        <w:rPr>
          <w:rFonts w:ascii="Trebuchet MS" w:eastAsia="Calibri" w:hAnsi="Trebuchet MS" w:cstheme="minorHAnsi"/>
          <w:b/>
          <w:color w:val="244061" w:themeColor="accent1" w:themeShade="80"/>
        </w:rPr>
        <w:t xml:space="preserve"> </w:t>
      </w:r>
      <w:r w:rsidR="00A64A2C" w:rsidRPr="00E051BE">
        <w:rPr>
          <w:rFonts w:ascii="Trebuchet MS" w:eastAsia="Calibri" w:hAnsi="Trebuchet MS" w:cstheme="minorHAnsi"/>
          <w:b/>
          <w:color w:val="244061" w:themeColor="accent1" w:themeShade="80"/>
        </w:rPr>
        <w:t xml:space="preserve">de </w:t>
      </w:r>
      <w:r w:rsidRPr="00E051BE">
        <w:rPr>
          <w:rFonts w:ascii="Trebuchet MS" w:eastAsia="Calibri" w:hAnsi="Trebuchet MS" w:cstheme="minorHAnsi"/>
          <w:b/>
          <w:color w:val="244061" w:themeColor="accent1" w:themeShade="80"/>
        </w:rPr>
        <w:t>luni</w:t>
      </w:r>
      <w:r w:rsidRPr="00E051BE">
        <w:rPr>
          <w:rFonts w:ascii="Trebuchet MS" w:eastAsia="Calibri" w:hAnsi="Trebuchet MS" w:cstheme="minorHAnsi"/>
          <w:color w:val="244061" w:themeColor="accent1" w:themeShade="80"/>
        </w:rPr>
        <w:t xml:space="preserve"> vor fi respinse.</w:t>
      </w:r>
    </w:p>
    <w:p w14:paraId="2901F29B" w14:textId="451D4E10" w:rsidR="00A26B84" w:rsidRPr="00E051BE" w:rsidRDefault="002B006F">
      <w:pPr>
        <w:spacing w:before="120" w:after="120" w:line="240" w:lineRule="auto"/>
        <w:jc w:val="both"/>
        <w:rPr>
          <w:rFonts w:ascii="Trebuchet MS" w:eastAsia="Calibri" w:hAnsi="Trebuchet MS" w:cstheme="minorHAnsi"/>
          <w:color w:val="244061" w:themeColor="accent1" w:themeShade="80"/>
        </w:rPr>
      </w:pPr>
      <w:r w:rsidRPr="00E051BE">
        <w:rPr>
          <w:rFonts w:ascii="Trebuchet MS" w:eastAsia="Calibri" w:hAnsi="Trebuchet MS" w:cstheme="minorHAnsi"/>
          <w:color w:val="244061" w:themeColor="accent1" w:themeShade="80"/>
        </w:rPr>
        <w:t xml:space="preserve">La completarea cererii de finanțare în sistemul electronic va trebui evidențiată durata activităților și sub-activităților prevazute în proiect, precum </w:t>
      </w:r>
      <w:r w:rsidR="008A7F91" w:rsidRPr="00E051BE">
        <w:rPr>
          <w:rFonts w:ascii="Trebuchet MS" w:eastAsia="Calibri" w:hAnsi="Trebuchet MS" w:cstheme="minorHAnsi"/>
          <w:color w:val="244061" w:themeColor="accent1" w:themeShade="80"/>
        </w:rPr>
        <w:t>ș</w:t>
      </w:r>
      <w:r w:rsidRPr="00E051BE">
        <w:rPr>
          <w:rFonts w:ascii="Trebuchet MS" w:eastAsia="Calibri" w:hAnsi="Trebuchet MS" w:cstheme="minorHAnsi"/>
          <w:color w:val="244061" w:themeColor="accent1" w:themeShade="80"/>
        </w:rPr>
        <w:t>i perioada de implementare a proiectului (data de incepere / data de finalizare a implementarii activităților/ subactivitatilor / proiectului).</w:t>
      </w:r>
    </w:p>
    <w:p w14:paraId="4AC4F215" w14:textId="77777777" w:rsidR="00A26B84" w:rsidRPr="00E051BE" w:rsidRDefault="00A26B84">
      <w:pPr>
        <w:spacing w:before="120" w:after="120" w:line="240" w:lineRule="auto"/>
        <w:jc w:val="both"/>
        <w:rPr>
          <w:rFonts w:ascii="Trebuchet MS" w:eastAsia="Calibri" w:hAnsi="Trebuchet MS" w:cs="Times New Roman"/>
          <w:b/>
          <w:color w:val="244061" w:themeColor="accent1" w:themeShade="80"/>
        </w:rPr>
      </w:pPr>
    </w:p>
    <w:p w14:paraId="7C338E4F" w14:textId="07119304" w:rsidR="00A26B84" w:rsidRPr="00E051BE" w:rsidRDefault="00A26B84" w:rsidP="00B85A93">
      <w:pPr>
        <w:pStyle w:val="Titlu2"/>
        <w:spacing w:before="120" w:after="120" w:line="240" w:lineRule="auto"/>
        <w:jc w:val="both"/>
        <w:rPr>
          <w:rFonts w:ascii="Trebuchet MS" w:eastAsia="Calibri" w:hAnsi="Trebuchet MS"/>
          <w:b/>
          <w:color w:val="244061" w:themeColor="accent1" w:themeShade="80"/>
          <w:sz w:val="22"/>
          <w:szCs w:val="22"/>
        </w:rPr>
      </w:pPr>
      <w:bookmarkStart w:id="50" w:name="_Toc449017700"/>
      <w:bookmarkStart w:id="51" w:name="_Toc6412009"/>
      <w:bookmarkStart w:id="52" w:name="_Toc10559245"/>
      <w:r w:rsidRPr="00E051BE">
        <w:rPr>
          <w:rFonts w:ascii="Trebuchet MS" w:eastAsia="Calibri" w:hAnsi="Trebuchet MS"/>
          <w:b/>
          <w:color w:val="244061" w:themeColor="accent1" w:themeShade="80"/>
          <w:sz w:val="22"/>
          <w:szCs w:val="22"/>
        </w:rPr>
        <w:t>1.6. Grup</w:t>
      </w:r>
      <w:r w:rsidR="00FD042C" w:rsidRPr="00E051BE">
        <w:rPr>
          <w:rFonts w:ascii="Trebuchet MS" w:eastAsia="Calibri" w:hAnsi="Trebuchet MS"/>
          <w:b/>
          <w:color w:val="244061" w:themeColor="accent1" w:themeShade="80"/>
          <w:sz w:val="22"/>
          <w:szCs w:val="22"/>
        </w:rPr>
        <w:t>ul</w:t>
      </w:r>
      <w:r w:rsidRPr="00E051BE">
        <w:rPr>
          <w:rFonts w:ascii="Trebuchet MS" w:eastAsia="Calibri" w:hAnsi="Trebuchet MS"/>
          <w:b/>
          <w:color w:val="244061" w:themeColor="accent1" w:themeShade="80"/>
          <w:sz w:val="22"/>
          <w:szCs w:val="22"/>
        </w:rPr>
        <w:t xml:space="preserve"> țintă</w:t>
      </w:r>
      <w:bookmarkEnd w:id="50"/>
      <w:r w:rsidRPr="00E051BE">
        <w:rPr>
          <w:rFonts w:ascii="Trebuchet MS" w:eastAsia="Calibri" w:hAnsi="Trebuchet MS"/>
          <w:b/>
          <w:color w:val="244061" w:themeColor="accent1" w:themeShade="80"/>
          <w:sz w:val="22"/>
          <w:szCs w:val="22"/>
        </w:rPr>
        <w:t xml:space="preserve"> </w:t>
      </w:r>
      <w:r w:rsidR="00FD042C" w:rsidRPr="00E051BE">
        <w:rPr>
          <w:rFonts w:ascii="Trebuchet MS" w:eastAsia="Calibri" w:hAnsi="Trebuchet MS"/>
          <w:b/>
          <w:color w:val="244061" w:themeColor="accent1" w:themeShade="80"/>
          <w:sz w:val="22"/>
          <w:szCs w:val="22"/>
        </w:rPr>
        <w:t>al proiectului</w:t>
      </w:r>
      <w:bookmarkEnd w:id="51"/>
      <w:bookmarkEnd w:id="52"/>
    </w:p>
    <w:p w14:paraId="2A01AEEE" w14:textId="2E29D92F" w:rsidR="00A26B84" w:rsidRPr="00E051BE" w:rsidRDefault="001C38B6" w:rsidP="001C38B6">
      <w:pPr>
        <w:spacing w:before="120" w:after="120" w:line="240" w:lineRule="auto"/>
        <w:jc w:val="both"/>
        <w:rPr>
          <w:rFonts w:ascii="Trebuchet MS" w:hAnsi="Trebuchet MS" w:cs="Calibri"/>
          <w:b/>
          <w:color w:val="244061" w:themeColor="accent1" w:themeShade="80"/>
        </w:rPr>
      </w:pPr>
      <w:r w:rsidRPr="00E051BE">
        <w:rPr>
          <w:rFonts w:ascii="Trebuchet MS" w:eastAsia="Calibri" w:hAnsi="Trebuchet MS" w:cs="Times New Roman"/>
          <w:color w:val="244061" w:themeColor="accent1" w:themeShade="80"/>
        </w:rPr>
        <w:t>În cadrul acest</w:t>
      </w:r>
      <w:r w:rsidR="009146D3" w:rsidRPr="00E051BE">
        <w:rPr>
          <w:rFonts w:ascii="Trebuchet MS" w:eastAsia="Calibri" w:hAnsi="Trebuchet MS" w:cs="Times New Roman"/>
          <w:color w:val="244061" w:themeColor="accent1" w:themeShade="80"/>
        </w:rPr>
        <w:t>or</w:t>
      </w:r>
      <w:r w:rsidRPr="00E051BE">
        <w:rPr>
          <w:rFonts w:ascii="Trebuchet MS" w:eastAsia="Calibri" w:hAnsi="Trebuchet MS" w:cs="Times New Roman"/>
          <w:color w:val="244061" w:themeColor="accent1" w:themeShade="80"/>
        </w:rPr>
        <w:t xml:space="preserve"> apel</w:t>
      </w:r>
      <w:r w:rsidR="009146D3" w:rsidRPr="00E051BE">
        <w:rPr>
          <w:rFonts w:ascii="Trebuchet MS" w:eastAsia="Calibri" w:hAnsi="Trebuchet MS" w:cs="Times New Roman"/>
          <w:color w:val="244061" w:themeColor="accent1" w:themeShade="80"/>
        </w:rPr>
        <w:t>uri</w:t>
      </w:r>
      <w:r w:rsidRPr="00E051BE">
        <w:rPr>
          <w:rFonts w:ascii="Trebuchet MS" w:eastAsia="Calibri" w:hAnsi="Trebuchet MS" w:cs="Times New Roman"/>
          <w:color w:val="244061" w:themeColor="accent1" w:themeShade="80"/>
        </w:rPr>
        <w:t xml:space="preserve"> de proiecte grupul </w:t>
      </w:r>
      <w:r w:rsidR="00453EAE" w:rsidRPr="00E051BE">
        <w:rPr>
          <w:rFonts w:ascii="Trebuchet MS" w:eastAsia="Calibri" w:hAnsi="Trebuchet MS" w:cs="Times New Roman"/>
          <w:color w:val="244061" w:themeColor="accent1" w:themeShade="80"/>
        </w:rPr>
        <w:t>țintă</w:t>
      </w:r>
      <w:r w:rsidRPr="00E051BE">
        <w:rPr>
          <w:rFonts w:ascii="Trebuchet MS" w:eastAsia="Calibri" w:hAnsi="Trebuchet MS" w:cs="Times New Roman"/>
          <w:color w:val="244061" w:themeColor="accent1" w:themeShade="80"/>
        </w:rPr>
        <w:t xml:space="preserve"> eligibil va fi format din persoane care aparţin uneia din următoarele categorii: </w:t>
      </w:r>
    </w:p>
    <w:p w14:paraId="35E1FE25" w14:textId="77777777" w:rsidR="00A26B84" w:rsidRPr="00E051BE" w:rsidRDefault="00A26B84" w:rsidP="00B670E4">
      <w:pPr>
        <w:autoSpaceDE w:val="0"/>
        <w:autoSpaceDN w:val="0"/>
        <w:adjustRightInd w:val="0"/>
        <w:spacing w:after="0" w:line="240" w:lineRule="auto"/>
        <w:jc w:val="both"/>
        <w:rPr>
          <w:rFonts w:ascii="Trebuchet MS" w:hAnsi="Trebuchet MS" w:cs="TimesNewRomanPS-ItalicMT"/>
          <w:iCs/>
          <w:color w:val="244061" w:themeColor="accent1" w:themeShade="80"/>
        </w:rPr>
      </w:pPr>
    </w:p>
    <w:p w14:paraId="0DCEE3EF" w14:textId="2D562CC3" w:rsidR="007C00CA" w:rsidRPr="00E051BE" w:rsidRDefault="007C00CA" w:rsidP="00B972C7">
      <w:pPr>
        <w:pStyle w:val="Listparagraf"/>
        <w:numPr>
          <w:ilvl w:val="0"/>
          <w:numId w:val="13"/>
        </w:numPr>
        <w:autoSpaceDE w:val="0"/>
        <w:autoSpaceDN w:val="0"/>
        <w:adjustRightInd w:val="0"/>
        <w:spacing w:after="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 xml:space="preserve">Tineri care au părăsit timpuriu școala, cu vârsta cuprinsă între </w:t>
      </w:r>
      <w:r w:rsidRPr="00E051BE">
        <w:rPr>
          <w:rFonts w:ascii="Trebuchet MS" w:hAnsi="Trebuchet MS" w:cs="TimesNewRomanPS-ItalicMT"/>
          <w:b/>
          <w:iCs/>
          <w:color w:val="244061" w:themeColor="accent1" w:themeShade="80"/>
        </w:rPr>
        <w:t>6-16 ani</w:t>
      </w:r>
      <w:r w:rsidRPr="00E051BE">
        <w:rPr>
          <w:rFonts w:ascii="Trebuchet MS" w:hAnsi="Trebuchet MS" w:cs="TimesNewRomanPS-ItalicMT"/>
          <w:iCs/>
          <w:color w:val="244061" w:themeColor="accent1" w:themeShade="80"/>
        </w:rPr>
        <w:t xml:space="preserve">, care </w:t>
      </w:r>
      <w:r w:rsidRPr="00E051BE">
        <w:rPr>
          <w:rFonts w:ascii="Trebuchet MS" w:hAnsi="Trebuchet MS" w:cs="TimesNewRomanPS-ItalicMT"/>
          <w:b/>
          <w:iCs/>
          <w:color w:val="244061" w:themeColor="accent1" w:themeShade="80"/>
        </w:rPr>
        <w:t>nu</w:t>
      </w:r>
      <w:r w:rsidRPr="00E051BE">
        <w:rPr>
          <w:rFonts w:ascii="Trebuchet MS" w:hAnsi="Trebuchet MS" w:cs="TimesNewRomanPS-ItalicMT"/>
          <w:iCs/>
          <w:color w:val="244061" w:themeColor="accent1" w:themeShade="80"/>
        </w:rPr>
        <w:t xml:space="preserve"> au depășit cu cel puțin </w:t>
      </w:r>
      <w:r w:rsidRPr="00E051BE">
        <w:rPr>
          <w:rFonts w:ascii="Trebuchet MS" w:hAnsi="Trebuchet MS" w:cs="TimesNewRomanPS-ItalicMT"/>
          <w:b/>
          <w:iCs/>
          <w:color w:val="244061" w:themeColor="accent1" w:themeShade="80"/>
        </w:rPr>
        <w:t>4 ani</w:t>
      </w:r>
      <w:r w:rsidRPr="00E051BE">
        <w:rPr>
          <w:rFonts w:ascii="Trebuchet MS" w:hAnsi="Trebuchet MS" w:cs="TimesNewRomanPS-ItalicMT"/>
          <w:iCs/>
          <w:color w:val="244061" w:themeColor="accent1" w:themeShade="80"/>
        </w:rPr>
        <w:t xml:space="preserve"> vârsta corespunzătoare clasei neabsolvite</w:t>
      </w:r>
      <w:r w:rsidR="008A7F91" w:rsidRPr="00E051BE">
        <w:rPr>
          <w:rFonts w:ascii="Trebuchet MS" w:hAnsi="Trebuchet MS" w:cs="TimesNewRomanPS-ItalicMT"/>
          <w:iCs/>
          <w:color w:val="244061" w:themeColor="accent1" w:themeShade="80"/>
        </w:rPr>
        <w:t>;</w:t>
      </w:r>
    </w:p>
    <w:p w14:paraId="39DF8F55" w14:textId="422087D1" w:rsidR="00A26B84" w:rsidRPr="00E051BE" w:rsidRDefault="00A26B84" w:rsidP="00B972C7">
      <w:pPr>
        <w:pStyle w:val="Listparagraf"/>
        <w:numPr>
          <w:ilvl w:val="0"/>
          <w:numId w:val="13"/>
        </w:numPr>
        <w:autoSpaceDE w:val="0"/>
        <w:autoSpaceDN w:val="0"/>
        <w:adjustRightInd w:val="0"/>
        <w:spacing w:after="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 xml:space="preserve">Tineri care au părăsit timpuriu școala, cu vârsta cuprinsă între </w:t>
      </w:r>
      <w:r w:rsidR="00021601" w:rsidRPr="00E051BE">
        <w:rPr>
          <w:rFonts w:ascii="Trebuchet MS" w:hAnsi="Trebuchet MS" w:cs="TimesNewRomanPS-ItalicMT"/>
          <w:b/>
          <w:iCs/>
          <w:color w:val="244061" w:themeColor="accent1" w:themeShade="80"/>
        </w:rPr>
        <w:t>12</w:t>
      </w:r>
      <w:r w:rsidRPr="00E051BE">
        <w:rPr>
          <w:rFonts w:ascii="Trebuchet MS" w:hAnsi="Trebuchet MS" w:cs="TimesNewRomanPS-ItalicMT"/>
          <w:b/>
          <w:iCs/>
          <w:color w:val="244061" w:themeColor="accent1" w:themeShade="80"/>
        </w:rPr>
        <w:t>-16 ani</w:t>
      </w:r>
      <w:r w:rsidRPr="00E051BE">
        <w:rPr>
          <w:rFonts w:ascii="Trebuchet MS" w:hAnsi="Trebuchet MS" w:cs="TimesNewRomanPS-ItalicMT"/>
          <w:iCs/>
          <w:color w:val="244061" w:themeColor="accent1" w:themeShade="80"/>
        </w:rPr>
        <w:t xml:space="preserve">, care au depășit cu cel </w:t>
      </w:r>
      <w:r w:rsidR="00737F54" w:rsidRPr="00E051BE">
        <w:rPr>
          <w:rFonts w:ascii="Trebuchet MS" w:hAnsi="Trebuchet MS" w:cs="TimesNewRomanPS-ItalicMT"/>
          <w:iCs/>
          <w:color w:val="244061" w:themeColor="accent1" w:themeShade="80"/>
        </w:rPr>
        <w:t>puțin</w:t>
      </w:r>
      <w:r w:rsidRPr="00E051BE">
        <w:rPr>
          <w:rFonts w:ascii="Trebuchet MS" w:hAnsi="Trebuchet MS" w:cs="TimesNewRomanPS-ItalicMT"/>
          <w:iCs/>
          <w:color w:val="244061" w:themeColor="accent1" w:themeShade="80"/>
        </w:rPr>
        <w:t xml:space="preserve"> 4 ani vârsta corespunzătoare clasei neabsolvite</w:t>
      </w:r>
      <w:r w:rsidR="008A7F91" w:rsidRPr="00E051BE">
        <w:rPr>
          <w:rFonts w:ascii="Trebuchet MS" w:hAnsi="Trebuchet MS" w:cs="TimesNewRomanPS-ItalicMT"/>
          <w:iCs/>
          <w:color w:val="244061" w:themeColor="accent1" w:themeShade="80"/>
        </w:rPr>
        <w:t>;</w:t>
      </w:r>
    </w:p>
    <w:p w14:paraId="63A78D91" w14:textId="19971A46" w:rsidR="00657E7D" w:rsidRPr="00E051BE" w:rsidRDefault="00A26B84" w:rsidP="00B972C7">
      <w:pPr>
        <w:pStyle w:val="Listparagraf"/>
        <w:numPr>
          <w:ilvl w:val="0"/>
          <w:numId w:val="13"/>
        </w:numPr>
        <w:spacing w:before="120" w:after="12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 xml:space="preserve">Tineri, care au un loc de muncă, cu vârsta cuprinsă între </w:t>
      </w:r>
      <w:r w:rsidRPr="00E051BE">
        <w:rPr>
          <w:rFonts w:ascii="Trebuchet MS" w:hAnsi="Trebuchet MS" w:cs="TimesNewRomanPS-ItalicMT"/>
          <w:b/>
          <w:iCs/>
          <w:color w:val="244061" w:themeColor="accent1" w:themeShade="80"/>
        </w:rPr>
        <w:t>16-24 ani</w:t>
      </w:r>
      <w:r w:rsidRPr="00E051BE">
        <w:rPr>
          <w:rFonts w:ascii="Trebuchet MS" w:hAnsi="Trebuchet MS" w:cs="TimesNewRomanPS-ItalicMT"/>
          <w:iCs/>
          <w:color w:val="244061" w:themeColor="accent1" w:themeShade="80"/>
        </w:rPr>
        <w:t>, care nu au absolvit învățământul obligatoriu</w:t>
      </w:r>
      <w:r w:rsidR="008A7F91" w:rsidRPr="00E051BE">
        <w:rPr>
          <w:rFonts w:ascii="Trebuchet MS" w:hAnsi="Trebuchet MS" w:cs="TimesNewRomanPS-ItalicMT"/>
          <w:iCs/>
          <w:color w:val="244061" w:themeColor="accent1" w:themeShade="80"/>
        </w:rPr>
        <w:t>;</w:t>
      </w:r>
    </w:p>
    <w:p w14:paraId="737F53DB" w14:textId="6DC57B08" w:rsidR="00B77019" w:rsidRPr="00E051BE" w:rsidRDefault="00A26B84" w:rsidP="00B972C7">
      <w:pPr>
        <w:pStyle w:val="Listparagraf"/>
        <w:numPr>
          <w:ilvl w:val="0"/>
          <w:numId w:val="13"/>
        </w:numPr>
        <w:spacing w:before="120" w:after="12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 xml:space="preserve">Adulți </w:t>
      </w:r>
      <w:r w:rsidRPr="00E051BE">
        <w:rPr>
          <w:rFonts w:ascii="Trebuchet MS" w:hAnsi="Trebuchet MS" w:cs="TimesNewRomanPS-ItalicMT"/>
          <w:b/>
          <w:iCs/>
          <w:color w:val="244061" w:themeColor="accent1" w:themeShade="80"/>
        </w:rPr>
        <w:t>25-64 ani</w:t>
      </w:r>
      <w:r w:rsidRPr="00E051BE">
        <w:rPr>
          <w:rFonts w:ascii="Trebuchet MS" w:hAnsi="Trebuchet MS" w:cs="TimesNewRomanPS-ItalicMT"/>
          <w:iCs/>
          <w:color w:val="244061" w:themeColor="accent1" w:themeShade="80"/>
        </w:rPr>
        <w:t>, care nu au absolvit învățământul obligatoriu</w:t>
      </w:r>
      <w:r w:rsidR="008A7F91" w:rsidRPr="00E051BE">
        <w:rPr>
          <w:rFonts w:ascii="Trebuchet MS" w:hAnsi="Trebuchet MS" w:cs="TimesNewRomanPS-ItalicMT"/>
          <w:iCs/>
          <w:color w:val="244061" w:themeColor="accent1" w:themeShade="80"/>
        </w:rPr>
        <w:t>;</w:t>
      </w:r>
    </w:p>
    <w:p w14:paraId="0DA7E8C9" w14:textId="7759875E" w:rsidR="00B77019" w:rsidRPr="00E051BE" w:rsidRDefault="00B77019" w:rsidP="00B972C7">
      <w:pPr>
        <w:pStyle w:val="Listparagraf"/>
        <w:numPr>
          <w:ilvl w:val="0"/>
          <w:numId w:val="13"/>
        </w:numPr>
        <w:spacing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Părinț</w:t>
      </w:r>
      <w:r w:rsidR="009E2C6D" w:rsidRPr="00E051BE">
        <w:rPr>
          <w:rFonts w:ascii="Trebuchet MS" w:hAnsi="Trebuchet MS" w:cs="TimesNewRomanPS-ItalicMT"/>
          <w:iCs/>
          <w:color w:val="244061" w:themeColor="accent1" w:themeShade="80"/>
        </w:rPr>
        <w:t>i</w:t>
      </w:r>
      <w:r w:rsidRPr="00E051BE">
        <w:rPr>
          <w:rFonts w:ascii="Trebuchet MS" w:hAnsi="Trebuchet MS" w:cs="TimesNewRomanPS-ItalicMT"/>
          <w:iCs/>
          <w:color w:val="244061" w:themeColor="accent1" w:themeShade="80"/>
        </w:rPr>
        <w:t>i</w:t>
      </w:r>
      <w:r w:rsidR="00DD1923" w:rsidRPr="00E051BE">
        <w:rPr>
          <w:rFonts w:ascii="Trebuchet MS" w:hAnsi="Trebuchet MS" w:cs="TimesNewRomanPS-ItalicMT"/>
          <w:iCs/>
          <w:color w:val="244061" w:themeColor="accent1" w:themeShade="80"/>
        </w:rPr>
        <w:t>/</w:t>
      </w:r>
      <w:r w:rsidRPr="00E051BE">
        <w:rPr>
          <w:rFonts w:ascii="Trebuchet MS" w:hAnsi="Trebuchet MS" w:cs="TimesNewRomanPS-ItalicMT"/>
          <w:iCs/>
          <w:color w:val="244061" w:themeColor="accent1" w:themeShade="80"/>
        </w:rPr>
        <w:t>tutori</w:t>
      </w:r>
      <w:r w:rsidR="009E2C6D" w:rsidRPr="00E051BE">
        <w:rPr>
          <w:rFonts w:ascii="Trebuchet MS" w:hAnsi="Trebuchet MS" w:cs="TimesNewRomanPS-ItalicMT"/>
          <w:iCs/>
          <w:color w:val="244061" w:themeColor="accent1" w:themeShade="80"/>
        </w:rPr>
        <w:t>i</w:t>
      </w:r>
      <w:r w:rsidR="00E50C93" w:rsidRPr="00E051BE">
        <w:rPr>
          <w:rFonts w:ascii="Trebuchet MS" w:hAnsi="Trebuchet MS" w:cs="TimesNewRomanPS-ItalicMT"/>
          <w:iCs/>
          <w:color w:val="244061" w:themeColor="accent1" w:themeShade="80"/>
        </w:rPr>
        <w:t xml:space="preserve"> tinerilor din grupurile indicate mai sus, inclusiv </w:t>
      </w:r>
      <w:r w:rsidRPr="00E051BE">
        <w:rPr>
          <w:rFonts w:ascii="Trebuchet MS" w:hAnsi="Trebuchet MS" w:cs="TimesNewRomanPS-ItalicMT"/>
          <w:iCs/>
          <w:color w:val="244061" w:themeColor="accent1" w:themeShade="80"/>
        </w:rPr>
        <w:t>persoan</w:t>
      </w:r>
      <w:r w:rsidR="00E50C93" w:rsidRPr="00E051BE">
        <w:rPr>
          <w:rFonts w:ascii="Trebuchet MS" w:hAnsi="Trebuchet MS" w:cs="TimesNewRomanPS-ItalicMT"/>
          <w:iCs/>
          <w:color w:val="244061" w:themeColor="accent1" w:themeShade="80"/>
        </w:rPr>
        <w:t>e</w:t>
      </w:r>
      <w:r w:rsidRPr="00E051BE">
        <w:rPr>
          <w:rFonts w:ascii="Trebuchet MS" w:hAnsi="Trebuchet MS" w:cs="TimesNewRomanPS-ItalicMT"/>
          <w:iCs/>
          <w:color w:val="244061" w:themeColor="accent1" w:themeShade="80"/>
        </w:rPr>
        <w:t xml:space="preserve"> care </w:t>
      </w:r>
      <w:r w:rsidR="00E50C93" w:rsidRPr="00E051BE">
        <w:rPr>
          <w:rFonts w:ascii="Trebuchet MS" w:hAnsi="Trebuchet MS" w:cs="TimesNewRomanPS-ItalicMT"/>
          <w:iCs/>
          <w:color w:val="244061" w:themeColor="accent1" w:themeShade="80"/>
        </w:rPr>
        <w:t xml:space="preserve">au </w:t>
      </w:r>
      <w:r w:rsidRPr="00E051BE">
        <w:rPr>
          <w:rFonts w:ascii="Trebuchet MS" w:hAnsi="Trebuchet MS" w:cs="TimesNewRomanPS-ItalicMT"/>
          <w:iCs/>
          <w:color w:val="244061" w:themeColor="accent1" w:themeShade="80"/>
        </w:rPr>
        <w:t>în grijă copilul cu părinți plecaţi la muncă în străinătate</w:t>
      </w:r>
      <w:r w:rsidR="008A7F91" w:rsidRPr="00E051BE">
        <w:rPr>
          <w:rFonts w:ascii="Trebuchet MS" w:hAnsi="Trebuchet MS" w:cs="TimesNewRomanPS-ItalicMT"/>
          <w:iCs/>
          <w:color w:val="244061" w:themeColor="accent1" w:themeShade="80"/>
        </w:rPr>
        <w:t>;</w:t>
      </w:r>
    </w:p>
    <w:p w14:paraId="4609483F" w14:textId="3BA5DB4F" w:rsidR="00E50C93" w:rsidRPr="00E051BE" w:rsidRDefault="00A26B84" w:rsidP="00B972C7">
      <w:pPr>
        <w:pStyle w:val="Listparagraf"/>
        <w:numPr>
          <w:ilvl w:val="0"/>
          <w:numId w:val="13"/>
        </w:numPr>
        <w:autoSpaceDE w:val="0"/>
        <w:autoSpaceDN w:val="0"/>
        <w:adjustRightInd w:val="0"/>
        <w:spacing w:after="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Personal didactic din învățământul preuniv</w:t>
      </w:r>
      <w:r w:rsidR="00657E7D" w:rsidRPr="00E051BE">
        <w:rPr>
          <w:rFonts w:ascii="Trebuchet MS" w:hAnsi="Trebuchet MS" w:cs="TimesNewRomanPS-ItalicMT"/>
          <w:iCs/>
          <w:color w:val="244061" w:themeColor="accent1" w:themeShade="80"/>
        </w:rPr>
        <w:t>ersitar</w:t>
      </w:r>
      <w:r w:rsidR="009D6A7D" w:rsidRPr="00E051BE">
        <w:rPr>
          <w:rStyle w:val="Referinnotdesubsol"/>
          <w:rFonts w:ascii="Trebuchet MS" w:hAnsi="Trebuchet MS" w:cs="TimesNewRomanPS-ItalicMT"/>
          <w:iCs/>
          <w:color w:val="244061" w:themeColor="accent1" w:themeShade="80"/>
        </w:rPr>
        <w:footnoteReference w:id="8"/>
      </w:r>
      <w:r w:rsidR="008A7F91" w:rsidRPr="00E051BE">
        <w:rPr>
          <w:rFonts w:ascii="Trebuchet MS" w:hAnsi="Trebuchet MS" w:cs="TimesNewRomanPS-ItalicMT"/>
          <w:iCs/>
          <w:color w:val="244061" w:themeColor="accent1" w:themeShade="80"/>
        </w:rPr>
        <w:t>;</w:t>
      </w:r>
    </w:p>
    <w:p w14:paraId="3F99731D" w14:textId="4A7D2B5E" w:rsidR="00C70BC8" w:rsidRPr="00E051BE" w:rsidRDefault="005D0246" w:rsidP="00B972C7">
      <w:pPr>
        <w:pStyle w:val="Listparagraf"/>
        <w:numPr>
          <w:ilvl w:val="0"/>
          <w:numId w:val="13"/>
        </w:numPr>
        <w:autoSpaceDE w:val="0"/>
        <w:autoSpaceDN w:val="0"/>
        <w:adjustRightInd w:val="0"/>
        <w:spacing w:after="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Personal de sprijin</w:t>
      </w:r>
      <w:r w:rsidR="009D6A7D" w:rsidRPr="00E051BE">
        <w:rPr>
          <w:rStyle w:val="Referinnotdesubsol"/>
          <w:rFonts w:ascii="Trebuchet MS" w:hAnsi="Trebuchet MS" w:cs="TimesNewRomanPS-ItalicMT"/>
          <w:iCs/>
          <w:color w:val="244061" w:themeColor="accent1" w:themeShade="80"/>
        </w:rPr>
        <w:footnoteReference w:id="9"/>
      </w:r>
      <w:r w:rsidR="00C70BC8" w:rsidRPr="00E051BE">
        <w:rPr>
          <w:rFonts w:ascii="Trebuchet MS" w:hAnsi="Trebuchet MS" w:cs="TimesNewRomanPS-ItalicMT"/>
          <w:iCs/>
          <w:color w:val="244061" w:themeColor="accent1" w:themeShade="80"/>
        </w:rPr>
        <w:t xml:space="preserve"> și auxiliar</w:t>
      </w:r>
      <w:r w:rsidR="00BA10DB" w:rsidRPr="00E051BE">
        <w:rPr>
          <w:rStyle w:val="Referinnotdesubsol"/>
          <w:rFonts w:ascii="Trebuchet MS" w:hAnsi="Trebuchet MS" w:cs="TimesNewRomanPS-ItalicMT"/>
          <w:iCs/>
          <w:color w:val="244061" w:themeColor="accent1" w:themeShade="80"/>
        </w:rPr>
        <w:footnoteReference w:id="10"/>
      </w:r>
      <w:r w:rsidR="00C70BC8" w:rsidRPr="00E051BE">
        <w:rPr>
          <w:rFonts w:ascii="Trebuchet MS" w:hAnsi="Trebuchet MS" w:cs="TimesNewRomanPS-ItalicMT"/>
          <w:iCs/>
          <w:color w:val="244061" w:themeColor="accent1" w:themeShade="80"/>
        </w:rPr>
        <w:t xml:space="preserve"> din școli</w:t>
      </w:r>
      <w:r w:rsidR="008A7F91" w:rsidRPr="00E051BE">
        <w:rPr>
          <w:rFonts w:ascii="Trebuchet MS" w:hAnsi="Trebuchet MS" w:cs="TimesNewRomanPS-ItalicMT"/>
          <w:iCs/>
          <w:color w:val="244061" w:themeColor="accent1" w:themeShade="80"/>
        </w:rPr>
        <w:t>;</w:t>
      </w:r>
    </w:p>
    <w:p w14:paraId="116E34A6" w14:textId="7D743295" w:rsidR="00C70BC8" w:rsidRPr="00E051BE" w:rsidRDefault="00C70BC8" w:rsidP="00B972C7">
      <w:pPr>
        <w:pStyle w:val="Listparagraf"/>
        <w:numPr>
          <w:ilvl w:val="0"/>
          <w:numId w:val="13"/>
        </w:numPr>
        <w:autoSpaceDE w:val="0"/>
        <w:autoSpaceDN w:val="0"/>
        <w:adjustRightInd w:val="0"/>
        <w:spacing w:after="0" w:line="240" w:lineRule="auto"/>
        <w:jc w:val="both"/>
        <w:rPr>
          <w:rFonts w:ascii="Trebuchet MS" w:hAnsi="Trebuchet MS" w:cs="TimesNewRomanPS-ItalicMT"/>
          <w:iCs/>
          <w:color w:val="244061" w:themeColor="accent1" w:themeShade="80"/>
        </w:rPr>
      </w:pPr>
      <w:r w:rsidRPr="00E051BE">
        <w:rPr>
          <w:rFonts w:ascii="Trebuchet MS" w:hAnsi="Trebuchet MS" w:cs="TimesNewRomanPS-ItalicMT"/>
          <w:iCs/>
          <w:color w:val="244061" w:themeColor="accent1" w:themeShade="80"/>
        </w:rPr>
        <w:t>Echipa managerială la nivelul școlii</w:t>
      </w:r>
      <w:r w:rsidR="00DE3F09" w:rsidRPr="00E051BE">
        <w:rPr>
          <w:rFonts w:ascii="Trebuchet MS" w:hAnsi="Trebuchet MS" w:cs="TimesNewRomanPS-ItalicMT"/>
          <w:iCs/>
          <w:color w:val="244061" w:themeColor="accent1" w:themeShade="80"/>
        </w:rPr>
        <w:t>.</w:t>
      </w:r>
    </w:p>
    <w:p w14:paraId="445EEB49" w14:textId="77777777" w:rsidR="007C1DA0" w:rsidRPr="00E051BE" w:rsidRDefault="007C1DA0" w:rsidP="007C1DA0">
      <w:pPr>
        <w:pStyle w:val="Listparagraf"/>
        <w:autoSpaceDE w:val="0"/>
        <w:autoSpaceDN w:val="0"/>
        <w:adjustRightInd w:val="0"/>
        <w:spacing w:after="0" w:line="240" w:lineRule="auto"/>
        <w:jc w:val="both"/>
        <w:rPr>
          <w:rFonts w:ascii="Trebuchet MS" w:hAnsi="Trebuchet MS" w:cs="TimesNewRomanPS-ItalicMT"/>
          <w:iCs/>
          <w:color w:val="244061" w:themeColor="accent1" w:themeShade="80"/>
        </w:rPr>
      </w:pPr>
    </w:p>
    <w:p w14:paraId="6D6ACDE9" w14:textId="1E6F1093" w:rsidR="00230C7D" w:rsidRPr="00E051BE" w:rsidRDefault="00BC2D9F" w:rsidP="00B972C7">
      <w:pPr>
        <w:pStyle w:val="Listparagraf"/>
        <w:numPr>
          <w:ilvl w:val="0"/>
          <w:numId w:val="14"/>
        </w:numPr>
        <w:spacing w:before="120" w:after="12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Valoarea minim</w:t>
      </w:r>
      <w:r w:rsidR="00DE3F0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a grupului </w:t>
      </w:r>
      <w:r w:rsidR="00DE3F09"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int</w:t>
      </w:r>
      <w:r w:rsidR="00DE3F0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din categoriile de la punctele a) </w:t>
      </w:r>
      <w:r w:rsidR="00C10B89" w:rsidRPr="00E051BE">
        <w:rPr>
          <w:rFonts w:ascii="Trebuchet MS" w:hAnsi="Trebuchet MS" w:cs="TimesNewRomanPSMT"/>
          <w:color w:val="244061" w:themeColor="accent1" w:themeShade="80"/>
        </w:rPr>
        <w:t>la</w:t>
      </w:r>
      <w:r w:rsidRPr="00E051BE">
        <w:rPr>
          <w:rFonts w:ascii="Trebuchet MS" w:hAnsi="Trebuchet MS" w:cs="TimesNewRomanPSMT"/>
          <w:color w:val="244061" w:themeColor="accent1" w:themeShade="80"/>
        </w:rPr>
        <w:t xml:space="preserve"> d)</w:t>
      </w:r>
      <w:r w:rsidR="0077099E" w:rsidRPr="00E051BE">
        <w:rPr>
          <w:rFonts w:ascii="Trebuchet MS" w:hAnsi="Trebuchet MS" w:cs="TimesNewRomanPSMT"/>
          <w:color w:val="244061" w:themeColor="accent1" w:themeShade="80"/>
        </w:rPr>
        <w:t xml:space="preserve"> </w:t>
      </w:r>
      <w:r w:rsidRPr="00E051BE">
        <w:rPr>
          <w:rFonts w:ascii="Trebuchet MS" w:hAnsi="Trebuchet MS" w:cs="TimesNewRomanPSMT"/>
          <w:color w:val="244061" w:themeColor="accent1" w:themeShade="80"/>
        </w:rPr>
        <w:t>este de:</w:t>
      </w:r>
    </w:p>
    <w:p w14:paraId="5DD3DFAC" w14:textId="3703F8AD" w:rsidR="00BC2D9F" w:rsidRPr="00E051BE" w:rsidRDefault="00BC2D9F" w:rsidP="00B972C7">
      <w:pPr>
        <w:pStyle w:val="Listparagraf"/>
        <w:numPr>
          <w:ilvl w:val="0"/>
          <w:numId w:val="18"/>
        </w:numPr>
        <w:spacing w:before="120" w:after="120" w:line="240" w:lineRule="auto"/>
        <w:jc w:val="both"/>
        <w:rPr>
          <w:rFonts w:ascii="Trebuchet MS" w:hAnsi="Trebuchet MS" w:cs="Calibri"/>
          <w:iCs/>
          <w:color w:val="244061" w:themeColor="accent1" w:themeShade="80"/>
        </w:rPr>
      </w:pPr>
      <w:r w:rsidRPr="00E051BE">
        <w:rPr>
          <w:rFonts w:ascii="Trebuchet MS" w:hAnsi="Trebuchet MS" w:cs="Calibri"/>
          <w:iCs/>
          <w:color w:val="244061" w:themeColor="accent1" w:themeShade="80"/>
        </w:rPr>
        <w:t xml:space="preserve">Minim </w:t>
      </w:r>
      <w:r w:rsidR="00CA370F" w:rsidRPr="00E051BE">
        <w:rPr>
          <w:rFonts w:ascii="Trebuchet MS" w:hAnsi="Trebuchet MS" w:cs="Calibri"/>
          <w:iCs/>
          <w:color w:val="244061" w:themeColor="accent1" w:themeShade="80"/>
        </w:rPr>
        <w:t>600</w:t>
      </w:r>
      <w:r w:rsidR="0077099E" w:rsidRPr="00E051BE">
        <w:rPr>
          <w:rFonts w:ascii="Trebuchet MS" w:hAnsi="Trebuchet MS" w:cs="Calibri"/>
          <w:iCs/>
          <w:color w:val="244061" w:themeColor="accent1" w:themeShade="80"/>
        </w:rPr>
        <w:t xml:space="preserve"> persoane – pentru regiuni mai pu</w:t>
      </w:r>
      <w:r w:rsidR="00DE3F09" w:rsidRPr="00E051BE">
        <w:rPr>
          <w:rFonts w:ascii="Trebuchet MS" w:hAnsi="Trebuchet MS" w:cs="Calibri"/>
          <w:iCs/>
          <w:color w:val="244061" w:themeColor="accent1" w:themeShade="80"/>
        </w:rPr>
        <w:t>ț</w:t>
      </w:r>
      <w:r w:rsidR="0077099E" w:rsidRPr="00E051BE">
        <w:rPr>
          <w:rFonts w:ascii="Trebuchet MS" w:hAnsi="Trebuchet MS" w:cs="Calibri"/>
          <w:iCs/>
          <w:color w:val="244061" w:themeColor="accent1" w:themeShade="80"/>
        </w:rPr>
        <w:t>in dezvoltate</w:t>
      </w:r>
      <w:r w:rsidR="00DE3F09" w:rsidRPr="00E051BE">
        <w:rPr>
          <w:rFonts w:ascii="Trebuchet MS" w:hAnsi="Trebuchet MS" w:cs="Calibri"/>
          <w:iCs/>
          <w:color w:val="244061" w:themeColor="accent1" w:themeShade="80"/>
        </w:rPr>
        <w:t>;</w:t>
      </w:r>
    </w:p>
    <w:p w14:paraId="41856036" w14:textId="7717759C" w:rsidR="0077099E" w:rsidRPr="00E051BE" w:rsidRDefault="0077099E" w:rsidP="00B972C7">
      <w:pPr>
        <w:pStyle w:val="Listparagraf"/>
        <w:numPr>
          <w:ilvl w:val="0"/>
          <w:numId w:val="18"/>
        </w:numPr>
        <w:spacing w:before="120" w:after="120" w:line="240" w:lineRule="auto"/>
        <w:jc w:val="both"/>
        <w:rPr>
          <w:rFonts w:ascii="Trebuchet MS" w:hAnsi="Trebuchet MS" w:cs="Calibri"/>
          <w:iCs/>
          <w:color w:val="244061" w:themeColor="accent1" w:themeShade="80"/>
        </w:rPr>
      </w:pPr>
      <w:r w:rsidRPr="00E051BE">
        <w:rPr>
          <w:rFonts w:ascii="Trebuchet MS" w:hAnsi="Trebuchet MS" w:cs="Calibri"/>
          <w:iCs/>
          <w:color w:val="244061" w:themeColor="accent1" w:themeShade="80"/>
        </w:rPr>
        <w:t xml:space="preserve">Minim </w:t>
      </w:r>
      <w:r w:rsidR="00CA370F" w:rsidRPr="00E051BE">
        <w:rPr>
          <w:rFonts w:ascii="Trebuchet MS" w:hAnsi="Trebuchet MS" w:cs="Calibri"/>
          <w:iCs/>
          <w:color w:val="244061" w:themeColor="accent1" w:themeShade="80"/>
        </w:rPr>
        <w:t>500</w:t>
      </w:r>
      <w:r w:rsidRPr="00E051BE">
        <w:rPr>
          <w:rFonts w:ascii="Trebuchet MS" w:hAnsi="Trebuchet MS" w:cs="Calibri"/>
          <w:iCs/>
          <w:color w:val="244061" w:themeColor="accent1" w:themeShade="80"/>
        </w:rPr>
        <w:t xml:space="preserve"> persoane – pentru regi</w:t>
      </w:r>
      <w:r w:rsidR="0074033F" w:rsidRPr="00E051BE">
        <w:rPr>
          <w:rFonts w:ascii="Trebuchet MS" w:hAnsi="Trebuchet MS" w:cs="Calibri"/>
          <w:iCs/>
          <w:color w:val="244061" w:themeColor="accent1" w:themeShade="80"/>
        </w:rPr>
        <w:t>unea dezvoltat</w:t>
      </w:r>
      <w:r w:rsidR="00DE3F09" w:rsidRPr="00E051BE">
        <w:rPr>
          <w:rFonts w:ascii="Trebuchet MS" w:hAnsi="Trebuchet MS" w:cs="Calibri"/>
          <w:iCs/>
          <w:color w:val="244061" w:themeColor="accent1" w:themeShade="80"/>
        </w:rPr>
        <w:t>ă</w:t>
      </w:r>
      <w:r w:rsidR="0074033F" w:rsidRPr="00E051BE">
        <w:rPr>
          <w:rFonts w:ascii="Trebuchet MS" w:hAnsi="Trebuchet MS" w:cs="Calibri"/>
          <w:iCs/>
          <w:color w:val="244061" w:themeColor="accent1" w:themeShade="80"/>
        </w:rPr>
        <w:t xml:space="preserve"> Bucuresti-Ilfov.</w:t>
      </w:r>
    </w:p>
    <w:p w14:paraId="1AB8FD60" w14:textId="77777777" w:rsidR="0074033F" w:rsidRPr="00E051BE" w:rsidRDefault="0074033F" w:rsidP="0074033F">
      <w:pPr>
        <w:pStyle w:val="Listparagraf"/>
        <w:spacing w:before="120" w:after="120" w:line="240" w:lineRule="auto"/>
        <w:jc w:val="both"/>
        <w:rPr>
          <w:rFonts w:ascii="Trebuchet MS" w:hAnsi="Trebuchet MS" w:cs="Calibri"/>
          <w:iCs/>
          <w:color w:val="244061" w:themeColor="accent1" w:themeShade="80"/>
        </w:rPr>
      </w:pPr>
    </w:p>
    <w:p w14:paraId="0C291C30" w14:textId="4D94658A" w:rsidR="006129BD" w:rsidRPr="00E051BE" w:rsidRDefault="002C68E5" w:rsidP="00B972C7">
      <w:pPr>
        <w:pStyle w:val="Listparagraf"/>
        <w:numPr>
          <w:ilvl w:val="0"/>
          <w:numId w:val="14"/>
        </w:numPr>
        <w:spacing w:before="120" w:after="120" w:line="240" w:lineRule="auto"/>
        <w:jc w:val="both"/>
        <w:rPr>
          <w:rFonts w:ascii="Trebuchet MS" w:hAnsi="Trebuchet MS" w:cs="Calibri"/>
          <w:iCs/>
          <w:color w:val="244061" w:themeColor="accent1" w:themeShade="80"/>
        </w:rPr>
      </w:pPr>
      <w:r w:rsidRPr="00E051BE">
        <w:rPr>
          <w:rFonts w:ascii="Trebuchet MS" w:hAnsi="Trebuchet MS" w:cs="TimesNewRomanPSMT"/>
          <w:color w:val="244061" w:themeColor="accent1" w:themeShade="80"/>
        </w:rPr>
        <w:t>Valoarea minim</w:t>
      </w:r>
      <w:r w:rsidR="00DE3F0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a grupului </w:t>
      </w:r>
      <w:r w:rsidR="00DE3F09" w:rsidRPr="00E051BE">
        <w:rPr>
          <w:rFonts w:ascii="Trebuchet MS" w:hAnsi="Trebuchet MS" w:cs="TimesNewRomanPSMT"/>
          <w:color w:val="244061" w:themeColor="accent1" w:themeShade="80"/>
        </w:rPr>
        <w:t>ț</w:t>
      </w:r>
      <w:r w:rsidRPr="00E051BE">
        <w:rPr>
          <w:rFonts w:ascii="Trebuchet MS" w:hAnsi="Trebuchet MS" w:cs="TimesNewRomanPSMT"/>
          <w:color w:val="244061" w:themeColor="accent1" w:themeShade="80"/>
        </w:rPr>
        <w:t>int</w:t>
      </w:r>
      <w:r w:rsidR="00DE3F0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din categoriile de la punctele f) </w:t>
      </w:r>
      <w:r w:rsidR="00C10B89" w:rsidRPr="00E051BE">
        <w:rPr>
          <w:rFonts w:ascii="Trebuchet MS" w:hAnsi="Trebuchet MS" w:cs="TimesNewRomanPSMT"/>
          <w:color w:val="244061" w:themeColor="accent1" w:themeShade="80"/>
        </w:rPr>
        <w:t>la</w:t>
      </w:r>
      <w:r w:rsidRPr="00E051BE">
        <w:rPr>
          <w:rFonts w:ascii="Trebuchet MS" w:hAnsi="Trebuchet MS" w:cs="TimesNewRomanPSMT"/>
          <w:color w:val="244061" w:themeColor="accent1" w:themeShade="80"/>
        </w:rPr>
        <w:t xml:space="preserve"> h), este de</w:t>
      </w:r>
      <w:r w:rsidR="006129BD" w:rsidRPr="00E051BE">
        <w:rPr>
          <w:rFonts w:ascii="Trebuchet MS" w:hAnsi="Trebuchet MS" w:cs="TimesNewRomanPSMT"/>
          <w:color w:val="244061" w:themeColor="accent1" w:themeShade="80"/>
        </w:rPr>
        <w:t>:</w:t>
      </w:r>
    </w:p>
    <w:p w14:paraId="5845648F" w14:textId="51084ACE" w:rsidR="006129BD" w:rsidRPr="00E051BE" w:rsidRDefault="006129BD" w:rsidP="00B972C7">
      <w:pPr>
        <w:pStyle w:val="Listparagraf"/>
        <w:numPr>
          <w:ilvl w:val="0"/>
          <w:numId w:val="18"/>
        </w:numPr>
        <w:spacing w:before="120" w:after="120" w:line="240" w:lineRule="auto"/>
        <w:jc w:val="both"/>
        <w:rPr>
          <w:rFonts w:ascii="Trebuchet MS" w:hAnsi="Trebuchet MS" w:cs="Calibri"/>
          <w:iCs/>
          <w:color w:val="244061" w:themeColor="accent1" w:themeShade="80"/>
        </w:rPr>
      </w:pPr>
      <w:r w:rsidRPr="00E051BE">
        <w:rPr>
          <w:rFonts w:ascii="Trebuchet MS" w:hAnsi="Trebuchet MS" w:cs="Calibri"/>
          <w:iCs/>
          <w:color w:val="244061" w:themeColor="accent1" w:themeShade="80"/>
        </w:rPr>
        <w:t>Minim 515 persoane – pentru regiuni mai pu</w:t>
      </w:r>
      <w:r w:rsidR="00DE3F09" w:rsidRPr="00E051BE">
        <w:rPr>
          <w:rFonts w:ascii="Trebuchet MS" w:hAnsi="Trebuchet MS" w:cs="Calibri"/>
          <w:iCs/>
          <w:color w:val="244061" w:themeColor="accent1" w:themeShade="80"/>
        </w:rPr>
        <w:t>ț</w:t>
      </w:r>
      <w:r w:rsidRPr="00E051BE">
        <w:rPr>
          <w:rFonts w:ascii="Trebuchet MS" w:hAnsi="Trebuchet MS" w:cs="Calibri"/>
          <w:iCs/>
          <w:color w:val="244061" w:themeColor="accent1" w:themeShade="80"/>
        </w:rPr>
        <w:t>in dezvoltate</w:t>
      </w:r>
      <w:r w:rsidR="00DE3F09" w:rsidRPr="00E051BE">
        <w:rPr>
          <w:rFonts w:ascii="Trebuchet MS" w:hAnsi="Trebuchet MS" w:cs="Calibri"/>
          <w:iCs/>
          <w:color w:val="244061" w:themeColor="accent1" w:themeShade="80"/>
        </w:rPr>
        <w:t>;</w:t>
      </w:r>
    </w:p>
    <w:p w14:paraId="792F9DE2" w14:textId="6B968F5A" w:rsidR="006129BD" w:rsidRPr="00E051BE" w:rsidRDefault="006129BD" w:rsidP="00B972C7">
      <w:pPr>
        <w:pStyle w:val="Listparagraf"/>
        <w:numPr>
          <w:ilvl w:val="0"/>
          <w:numId w:val="18"/>
        </w:numPr>
        <w:spacing w:before="120" w:after="120" w:line="240" w:lineRule="auto"/>
        <w:jc w:val="both"/>
        <w:rPr>
          <w:rFonts w:ascii="Trebuchet MS" w:hAnsi="Trebuchet MS" w:cs="Calibri"/>
          <w:iCs/>
          <w:color w:val="244061" w:themeColor="accent1" w:themeShade="80"/>
        </w:rPr>
      </w:pPr>
      <w:r w:rsidRPr="00E051BE">
        <w:rPr>
          <w:rFonts w:ascii="Trebuchet MS" w:hAnsi="Trebuchet MS" w:cs="Calibri"/>
          <w:iCs/>
          <w:color w:val="244061" w:themeColor="accent1" w:themeShade="80"/>
        </w:rPr>
        <w:t>Minim 420 persoane – pentru regiunea dezvoltat</w:t>
      </w:r>
      <w:r w:rsidR="00DE3F09" w:rsidRPr="00E051BE">
        <w:rPr>
          <w:rFonts w:ascii="Trebuchet MS" w:hAnsi="Trebuchet MS" w:cs="Calibri"/>
          <w:iCs/>
          <w:color w:val="244061" w:themeColor="accent1" w:themeShade="80"/>
        </w:rPr>
        <w:t>ă</w:t>
      </w:r>
      <w:r w:rsidRPr="00E051BE">
        <w:rPr>
          <w:rFonts w:ascii="Trebuchet MS" w:hAnsi="Trebuchet MS" w:cs="Calibri"/>
          <w:iCs/>
          <w:color w:val="244061" w:themeColor="accent1" w:themeShade="80"/>
        </w:rPr>
        <w:t xml:space="preserve"> Bucure</w:t>
      </w:r>
      <w:r w:rsidR="00DE3F09" w:rsidRPr="00E051BE">
        <w:rPr>
          <w:rFonts w:ascii="Trebuchet MS" w:hAnsi="Trebuchet MS" w:cs="Calibri"/>
          <w:iCs/>
          <w:color w:val="244061" w:themeColor="accent1" w:themeShade="80"/>
        </w:rPr>
        <w:t>ș</w:t>
      </w:r>
      <w:r w:rsidRPr="00E051BE">
        <w:rPr>
          <w:rFonts w:ascii="Trebuchet MS" w:hAnsi="Trebuchet MS" w:cs="Calibri"/>
          <w:iCs/>
          <w:color w:val="244061" w:themeColor="accent1" w:themeShade="80"/>
        </w:rPr>
        <w:t>ti-Ilfov.</w:t>
      </w:r>
    </w:p>
    <w:p w14:paraId="5FEA40E2" w14:textId="77777777" w:rsidR="002C379E" w:rsidRPr="00E051BE" w:rsidRDefault="002C379E" w:rsidP="002C379E">
      <w:pPr>
        <w:spacing w:before="120" w:after="120" w:line="240" w:lineRule="auto"/>
        <w:ind w:left="360"/>
        <w:jc w:val="both"/>
        <w:rPr>
          <w:rFonts w:ascii="Trebuchet MS" w:hAnsi="Trebuchet MS" w:cs="Calibri"/>
          <w:iCs/>
          <w:color w:val="244061" w:themeColor="accent1" w:themeShade="80"/>
        </w:rPr>
      </w:pPr>
    </w:p>
    <w:p w14:paraId="575DBBEE" w14:textId="131F611B" w:rsidR="0077099E" w:rsidRPr="00E051BE" w:rsidRDefault="004B3A96" w:rsidP="00097E6E">
      <w:pPr>
        <w:pStyle w:val="Listparagraf"/>
        <w:numPr>
          <w:ilvl w:val="0"/>
          <w:numId w:val="14"/>
        </w:numPr>
        <w:spacing w:before="120" w:after="12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Pentru categoria de grup țintă de la punctul e), nu se fixeaz</w:t>
      </w:r>
      <w:r w:rsidR="00DE3F0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xml:space="preserve"> o valoare minim</w:t>
      </w:r>
      <w:r w:rsidR="00DE3F09" w:rsidRPr="00E051BE">
        <w:rPr>
          <w:rFonts w:ascii="Trebuchet MS" w:hAnsi="Trebuchet MS" w:cs="TimesNewRomanPSMT"/>
          <w:color w:val="244061" w:themeColor="accent1" w:themeShade="80"/>
        </w:rPr>
        <w:t>ă</w:t>
      </w:r>
      <w:r w:rsidRPr="00E051BE">
        <w:rPr>
          <w:rFonts w:ascii="Trebuchet MS" w:hAnsi="Trebuchet MS" w:cs="TimesNewRomanPSMT"/>
          <w:color w:val="244061" w:themeColor="accent1" w:themeShade="80"/>
        </w:rPr>
        <w:t>, av</w:t>
      </w:r>
      <w:r w:rsidR="00DE3F09" w:rsidRPr="00E051BE">
        <w:rPr>
          <w:rFonts w:ascii="Trebuchet MS" w:hAnsi="Trebuchet MS" w:cs="TimesNewRomanPSMT"/>
          <w:color w:val="244061" w:themeColor="accent1" w:themeShade="80"/>
        </w:rPr>
        <w:t>â</w:t>
      </w:r>
      <w:r w:rsidRPr="00E051BE">
        <w:rPr>
          <w:rFonts w:ascii="Trebuchet MS" w:hAnsi="Trebuchet MS" w:cs="TimesNewRomanPSMT"/>
          <w:color w:val="244061" w:themeColor="accent1" w:themeShade="80"/>
        </w:rPr>
        <w:t xml:space="preserve">nd </w:t>
      </w:r>
      <w:r w:rsidR="00DE3F09" w:rsidRPr="00E051BE">
        <w:rPr>
          <w:rFonts w:ascii="Trebuchet MS" w:hAnsi="Trebuchet MS" w:cs="TimesNewRomanPSMT"/>
          <w:color w:val="244061" w:themeColor="accent1" w:themeShade="80"/>
        </w:rPr>
        <w:t>î</w:t>
      </w:r>
      <w:r w:rsidRPr="00E051BE">
        <w:rPr>
          <w:rFonts w:ascii="Trebuchet MS" w:hAnsi="Trebuchet MS" w:cs="TimesNewRomanPSMT"/>
          <w:color w:val="244061" w:themeColor="accent1" w:themeShade="80"/>
        </w:rPr>
        <w:t xml:space="preserve">n vedere ca aceasta categorie de grup tinta va beneficia de activitatile proiectului </w:t>
      </w:r>
      <w:r w:rsidR="00E375A7" w:rsidRPr="00E051BE">
        <w:rPr>
          <w:rFonts w:ascii="Trebuchet MS" w:hAnsi="Trebuchet MS" w:cs="TimesNewRomanPSMT"/>
          <w:color w:val="244061" w:themeColor="accent1" w:themeShade="80"/>
        </w:rPr>
        <w:t xml:space="preserve">în </w:t>
      </w:r>
      <w:r w:rsidRPr="00E051BE">
        <w:rPr>
          <w:rFonts w:ascii="Trebuchet MS" w:hAnsi="Trebuchet MS" w:cs="TimesNewRomanPSMT"/>
          <w:color w:val="244061" w:themeColor="accent1" w:themeShade="80"/>
        </w:rPr>
        <w:t>func</w:t>
      </w:r>
      <w:r w:rsidR="00E55C32" w:rsidRPr="00E051BE">
        <w:rPr>
          <w:rFonts w:ascii="Trebuchet MS" w:hAnsi="Trebuchet MS" w:cs="TimesNewRomanPSMT"/>
          <w:color w:val="244061" w:themeColor="accent1" w:themeShade="80"/>
        </w:rPr>
        <w:t>ţ</w:t>
      </w:r>
      <w:r w:rsidRPr="00E051BE">
        <w:rPr>
          <w:rFonts w:ascii="Trebuchet MS" w:hAnsi="Trebuchet MS" w:cs="TimesNewRomanPSMT"/>
          <w:color w:val="244061" w:themeColor="accent1" w:themeShade="80"/>
        </w:rPr>
        <w:t>ie de nevoile identificate in cadrul proiectului.</w:t>
      </w:r>
      <w:r w:rsidR="00097E6E" w:rsidRPr="00E051BE">
        <w:rPr>
          <w:color w:val="244061" w:themeColor="accent1" w:themeShade="80"/>
        </w:rPr>
        <w:t xml:space="preserve"> </w:t>
      </w:r>
      <w:r w:rsidR="00097E6E" w:rsidRPr="00E051BE">
        <w:rPr>
          <w:rFonts w:ascii="Trebuchet MS" w:hAnsi="Trebuchet MS" w:cs="TimesNewRomanPSMT"/>
          <w:color w:val="244061" w:themeColor="accent1" w:themeShade="80"/>
        </w:rPr>
        <w:t>Persoana care are în grijă copilul cu părinţi plecaţi la muncă în străinătate beneficiază doar de servicii de informare, consiliere și/sau programe de educației parentală.</w:t>
      </w:r>
    </w:p>
    <w:p w14:paraId="04933807" w14:textId="77777777" w:rsidR="008B6825" w:rsidRPr="00E051BE" w:rsidRDefault="008B6825" w:rsidP="008B6825">
      <w:pPr>
        <w:pStyle w:val="Listparagraf"/>
        <w:spacing w:before="120" w:after="120" w:line="240" w:lineRule="auto"/>
        <w:jc w:val="both"/>
        <w:rPr>
          <w:rFonts w:ascii="Trebuchet MS" w:hAnsi="Trebuchet MS" w:cs="TimesNewRomanPSMT"/>
          <w:color w:val="244061" w:themeColor="accent1" w:themeShade="80"/>
        </w:rPr>
      </w:pPr>
    </w:p>
    <w:p w14:paraId="428CEB7E" w14:textId="013C6C0B" w:rsidR="0077099E" w:rsidRPr="00E051BE" w:rsidRDefault="0077099E" w:rsidP="00B972C7">
      <w:pPr>
        <w:pStyle w:val="Listparagraf"/>
        <w:numPr>
          <w:ilvl w:val="0"/>
          <w:numId w:val="14"/>
        </w:numPr>
        <w:shd w:val="clear" w:color="auto" w:fill="C6D9F1" w:themeFill="text2" w:themeFillTint="33"/>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 xml:space="preserve">Categoriile de grup țintă de la punctele a) </w:t>
      </w:r>
      <w:r w:rsidR="00C10B89" w:rsidRPr="00E051BE">
        <w:rPr>
          <w:rFonts w:ascii="Trebuchet MS" w:hAnsi="Trebuchet MS" w:cs="TimesNewRomanPSMT"/>
          <w:color w:val="244061" w:themeColor="accent1" w:themeShade="80"/>
        </w:rPr>
        <w:t>la</w:t>
      </w:r>
      <w:r w:rsidRPr="00E051BE">
        <w:rPr>
          <w:rFonts w:ascii="Trebuchet MS" w:hAnsi="Trebuchet MS" w:cs="TimesNewRomanPSMT"/>
          <w:color w:val="244061" w:themeColor="accent1" w:themeShade="80"/>
        </w:rPr>
        <w:t xml:space="preserve"> d) vor viza cumulativ un procent de minim 20% copii/tineri/adulți care aparțin minorității roma (criteriu de eligibilitate).</w:t>
      </w:r>
    </w:p>
    <w:p w14:paraId="47632B9C" w14:textId="77777777" w:rsidR="0077099E" w:rsidRPr="00E051BE" w:rsidRDefault="0077099E" w:rsidP="0077099E">
      <w:pPr>
        <w:spacing w:before="120" w:after="120" w:line="240" w:lineRule="auto"/>
        <w:jc w:val="both"/>
        <w:rPr>
          <w:rFonts w:ascii="Trebuchet MS" w:hAnsi="Trebuchet MS" w:cs="Calibri"/>
          <w:iCs/>
          <w:color w:val="244061" w:themeColor="accent1" w:themeShade="80"/>
        </w:rPr>
      </w:pPr>
    </w:p>
    <w:p w14:paraId="17640835" w14:textId="21D543E3" w:rsidR="00C0108A" w:rsidRPr="00E051BE" w:rsidRDefault="00C0108A" w:rsidP="00B21F2F">
      <w:pPr>
        <w:jc w:val="both"/>
        <w:rPr>
          <w:rFonts w:ascii="Trebuchet MS" w:hAnsi="Trebuchet MS"/>
          <w:color w:val="244061" w:themeColor="accent1" w:themeShade="80"/>
        </w:rPr>
      </w:pPr>
      <w:r w:rsidRPr="00E051BE">
        <w:rPr>
          <w:rFonts w:ascii="Trebuchet MS" w:hAnsi="Trebuchet MS"/>
          <w:color w:val="244061" w:themeColor="accent1" w:themeShade="80"/>
        </w:rPr>
        <w:t xml:space="preserve">Apartenența la grupul țintă se va realiza la intrarea în  proiect (data la care persoana va beneficia pentru prima dată de sprijinul oferit prin proiect) prin declarație pe propria răspundere a persoanei din grupul țintă sau a persoanelor / instituțiilor abilitate </w:t>
      </w:r>
      <w:r w:rsidR="00DC7D78" w:rsidRPr="00E051BE">
        <w:rPr>
          <w:rFonts w:ascii="Trebuchet MS" w:hAnsi="Trebuchet MS"/>
          <w:color w:val="244061" w:themeColor="accent1" w:themeShade="80"/>
        </w:rPr>
        <w:t>ș</w:t>
      </w:r>
      <w:r w:rsidRPr="00E051BE">
        <w:rPr>
          <w:rFonts w:ascii="Trebuchet MS" w:hAnsi="Trebuchet MS"/>
          <w:color w:val="244061" w:themeColor="accent1" w:themeShade="80"/>
        </w:rPr>
        <w:t>i/sau prin atașarea de documente doveditoare.</w:t>
      </w:r>
    </w:p>
    <w:p w14:paraId="739B9BF0" w14:textId="182A10D4" w:rsidR="00C0108A" w:rsidRPr="00E051BE" w:rsidRDefault="00C0108A" w:rsidP="00B21F2F">
      <w:pPr>
        <w:jc w:val="both"/>
        <w:rPr>
          <w:rFonts w:ascii="Trebuchet MS" w:hAnsi="Trebuchet MS"/>
          <w:color w:val="244061" w:themeColor="accent1" w:themeShade="80"/>
        </w:rPr>
      </w:pPr>
      <w:r w:rsidRPr="00E051BE">
        <w:rPr>
          <w:rFonts w:ascii="Trebuchet MS" w:hAnsi="Trebuchet MS"/>
          <w:color w:val="244061" w:themeColor="accent1" w:themeShade="80"/>
        </w:rPr>
        <w:t>Beneficiarii de finan</w:t>
      </w:r>
      <w:r w:rsidR="00DC7D78" w:rsidRPr="00E051BE">
        <w:rPr>
          <w:rFonts w:ascii="Trebuchet MS" w:hAnsi="Trebuchet MS"/>
          <w:color w:val="244061" w:themeColor="accent1" w:themeShade="80"/>
        </w:rPr>
        <w:t>ț</w:t>
      </w:r>
      <w:r w:rsidRPr="00E051BE">
        <w:rPr>
          <w:rFonts w:ascii="Trebuchet MS" w:hAnsi="Trebuchet MS"/>
          <w:color w:val="244061" w:themeColor="accent1" w:themeShade="80"/>
        </w:rPr>
        <w:t>are nerambursabil</w:t>
      </w:r>
      <w:r w:rsidR="00DC7D7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w:t>
      </w:r>
      <w:r w:rsidR="00DC7D7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rile </w:t>
      </w:r>
      <w:r w:rsidR="00DC7D78" w:rsidRPr="00E051BE">
        <w:rPr>
          <w:rFonts w:ascii="Trebuchet MS" w:hAnsi="Trebuchet MS"/>
          <w:color w:val="244061" w:themeColor="accent1" w:themeShade="80"/>
        </w:rPr>
        <w:t>ș</w:t>
      </w:r>
      <w:r w:rsidRPr="00E051BE">
        <w:rPr>
          <w:rFonts w:ascii="Trebuchet MS" w:hAnsi="Trebuchet MS"/>
          <w:color w:val="244061" w:themeColor="accent1" w:themeShade="80"/>
        </w:rPr>
        <w:t>i complet</w:t>
      </w:r>
      <w:r w:rsidR="00DC7D7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rile ulterioare. </w:t>
      </w:r>
    </w:p>
    <w:p w14:paraId="33BA395A" w14:textId="76AD4A5F" w:rsidR="00C0108A" w:rsidRPr="00E051BE" w:rsidRDefault="00C0108A" w:rsidP="00B21F2F">
      <w:pPr>
        <w:jc w:val="both"/>
        <w:rPr>
          <w:rFonts w:ascii="Trebuchet MS" w:hAnsi="Trebuchet MS"/>
          <w:color w:val="244061" w:themeColor="accent1" w:themeShade="80"/>
        </w:rPr>
      </w:pPr>
      <w:r w:rsidRPr="00E051BE">
        <w:rPr>
          <w:rFonts w:ascii="Trebuchet MS" w:hAnsi="Trebuchet MS"/>
          <w:color w:val="244061" w:themeColor="accent1" w:themeShade="80"/>
        </w:rPr>
        <w:t>Astfel, participan</w:t>
      </w:r>
      <w:r w:rsidR="00DC7D78" w:rsidRPr="00E051BE">
        <w:rPr>
          <w:rFonts w:ascii="Trebuchet MS" w:hAnsi="Trebuchet MS"/>
          <w:color w:val="244061" w:themeColor="accent1" w:themeShade="80"/>
        </w:rPr>
        <w:t>ț</w:t>
      </w:r>
      <w:r w:rsidRPr="00E051BE">
        <w:rPr>
          <w:rFonts w:ascii="Trebuchet MS" w:hAnsi="Trebuchet MS"/>
          <w:color w:val="244061" w:themeColor="accent1" w:themeShade="80"/>
        </w:rPr>
        <w:t>ii la activit</w:t>
      </w:r>
      <w:r w:rsidR="00DC7D78" w:rsidRPr="00E051BE">
        <w:rPr>
          <w:rFonts w:ascii="Trebuchet MS" w:hAnsi="Trebuchet MS"/>
          <w:color w:val="244061" w:themeColor="accent1" w:themeShade="80"/>
        </w:rPr>
        <w:t>ăț</w:t>
      </w:r>
      <w:r w:rsidRPr="00E051BE">
        <w:rPr>
          <w:rFonts w:ascii="Trebuchet MS" w:hAnsi="Trebuchet MS"/>
          <w:color w:val="244061" w:themeColor="accent1" w:themeShade="80"/>
        </w:rPr>
        <w:t>ile proiectului vor fi informa</w:t>
      </w:r>
      <w:r w:rsidR="00DC7D78" w:rsidRPr="00E051BE">
        <w:rPr>
          <w:rFonts w:ascii="Trebuchet MS" w:hAnsi="Trebuchet MS"/>
          <w:color w:val="244061" w:themeColor="accent1" w:themeShade="80"/>
        </w:rPr>
        <w:t>ț</w:t>
      </w:r>
      <w:r w:rsidRPr="00E051BE">
        <w:rPr>
          <w:rFonts w:ascii="Trebuchet MS" w:hAnsi="Trebuchet MS"/>
          <w:color w:val="244061" w:themeColor="accent1" w:themeShade="80"/>
        </w:rPr>
        <w:t xml:space="preserve">i despre obligativitatea de a furniza datele lor personale </w:t>
      </w:r>
      <w:r w:rsidR="00DC7D78" w:rsidRPr="00E051BE">
        <w:rPr>
          <w:rFonts w:ascii="Trebuchet MS" w:hAnsi="Trebuchet MS"/>
          <w:color w:val="244061" w:themeColor="accent1" w:themeShade="80"/>
        </w:rPr>
        <w:t>ș</w:t>
      </w:r>
      <w:r w:rsidRPr="00E051BE">
        <w:rPr>
          <w:rFonts w:ascii="Trebuchet MS" w:hAnsi="Trebuchet MS"/>
          <w:color w:val="244061" w:themeColor="accent1" w:themeShade="80"/>
        </w:rPr>
        <w:t>i despre faptul că datele lor personale vor fi prelucrate în aplica</w:t>
      </w:r>
      <w:r w:rsidR="00DC7D78" w:rsidRPr="00E051BE">
        <w:rPr>
          <w:rFonts w:ascii="Trebuchet MS" w:hAnsi="Trebuchet MS"/>
          <w:color w:val="244061" w:themeColor="accent1" w:themeShade="80"/>
        </w:rPr>
        <w:t>ț</w:t>
      </w:r>
      <w:r w:rsidRPr="00E051BE">
        <w:rPr>
          <w:rFonts w:ascii="Trebuchet MS" w:hAnsi="Trebuchet MS"/>
          <w:color w:val="244061" w:themeColor="accent1" w:themeShade="80"/>
        </w:rPr>
        <w:t xml:space="preserve">iile electronice SMIS/MySMIS, </w:t>
      </w:r>
      <w:r w:rsidR="00DC7D78" w:rsidRPr="00E051BE">
        <w:rPr>
          <w:rFonts w:ascii="Trebuchet MS" w:hAnsi="Trebuchet MS"/>
          <w:color w:val="244061" w:themeColor="accent1" w:themeShade="80"/>
        </w:rPr>
        <w:t>î</w:t>
      </w:r>
      <w:r w:rsidRPr="00E051BE">
        <w:rPr>
          <w:rFonts w:ascii="Trebuchet MS" w:hAnsi="Trebuchet MS"/>
          <w:color w:val="244061" w:themeColor="accent1" w:themeShade="80"/>
        </w:rPr>
        <w:t>n toate fazele de evaluare/ contractare/ implementare/ sustenabilitate a proiectului, cu respectarea dispoziţiilor legale menţionate. Beneficiarii trebuie să fac</w:t>
      </w:r>
      <w:r w:rsidR="00DC7D7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dovada ca au ob</w:t>
      </w:r>
      <w:r w:rsidR="00DC7D78" w:rsidRPr="00E051BE">
        <w:rPr>
          <w:rFonts w:ascii="Trebuchet MS" w:hAnsi="Trebuchet MS"/>
          <w:color w:val="244061" w:themeColor="accent1" w:themeShade="80"/>
        </w:rPr>
        <w:t>ț</w:t>
      </w:r>
      <w:r w:rsidRPr="00E051BE">
        <w:rPr>
          <w:rFonts w:ascii="Trebuchet MS" w:hAnsi="Trebuchet MS"/>
          <w:color w:val="244061" w:themeColor="accent1" w:themeShade="80"/>
        </w:rPr>
        <w:t>inut consimţământul pentru prelucrarea datelor cu caracter personal de la fiecare participant, în conformitate cu prevederile legale menționate.</w:t>
      </w:r>
    </w:p>
    <w:p w14:paraId="0A371295" w14:textId="77777777" w:rsidR="00C0108A" w:rsidRPr="00E051BE" w:rsidRDefault="00C0108A" w:rsidP="00B21F2F">
      <w:pPr>
        <w:jc w:val="both"/>
        <w:rPr>
          <w:rFonts w:ascii="Trebuchet MS" w:hAnsi="Trebuchet MS"/>
          <w:color w:val="244061" w:themeColor="accent1" w:themeShade="80"/>
        </w:rPr>
      </w:pPr>
      <w:r w:rsidRPr="00E051BE">
        <w:rPr>
          <w:rFonts w:ascii="Trebuchet MS" w:hAnsi="Trebuchet MS"/>
          <w:color w:val="244061" w:themeColor="accent1" w:themeShade="80"/>
        </w:rPr>
        <w:t>Depunerea cererii de finanțare reprezintă un angajament ferm privind acordul solicitantului în nume propriu și/sau pentru interpuși, cu privire la prelucrarea datelor cu caracter personal procesate în evaluarea proiectului.</w:t>
      </w:r>
    </w:p>
    <w:p w14:paraId="37FC4550" w14:textId="77777777" w:rsidR="00C0108A" w:rsidRPr="00E051BE" w:rsidRDefault="00C0108A" w:rsidP="00C0108A">
      <w:pPr>
        <w:spacing w:before="120" w:after="120" w:line="240" w:lineRule="auto"/>
        <w:jc w:val="both"/>
        <w:rPr>
          <w:rFonts w:ascii="Trebuchet MS" w:hAnsi="Trebuchet MS" w:cs="Calibri"/>
          <w:iCs/>
          <w:color w:val="244061" w:themeColor="accent1" w:themeShade="80"/>
        </w:rPr>
      </w:pPr>
    </w:p>
    <w:p w14:paraId="25C52D8C" w14:textId="2F411D2C" w:rsidR="00A26B84" w:rsidRPr="00E051BE" w:rsidRDefault="00A26B84">
      <w:pPr>
        <w:pStyle w:val="Titlu2"/>
        <w:spacing w:before="120" w:after="120" w:line="240" w:lineRule="auto"/>
        <w:jc w:val="both"/>
        <w:rPr>
          <w:rFonts w:ascii="Trebuchet MS" w:eastAsia="Calibri" w:hAnsi="Trebuchet MS"/>
          <w:b/>
          <w:color w:val="244061" w:themeColor="accent1" w:themeShade="80"/>
          <w:sz w:val="22"/>
          <w:szCs w:val="22"/>
        </w:rPr>
      </w:pPr>
      <w:bookmarkStart w:id="53" w:name="_Toc449017701"/>
      <w:bookmarkStart w:id="54" w:name="_Toc6412010"/>
      <w:bookmarkStart w:id="55" w:name="_Toc10559246"/>
      <w:r w:rsidRPr="00E051BE">
        <w:rPr>
          <w:rFonts w:ascii="Trebuchet MS" w:eastAsia="Calibri" w:hAnsi="Trebuchet MS"/>
          <w:b/>
          <w:color w:val="244061" w:themeColor="accent1" w:themeShade="80"/>
          <w:sz w:val="22"/>
          <w:szCs w:val="22"/>
        </w:rPr>
        <w:t>1.7. Indicatori</w:t>
      </w:r>
      <w:bookmarkEnd w:id="53"/>
      <w:r w:rsidR="00FD042C" w:rsidRPr="00E051BE">
        <w:rPr>
          <w:rFonts w:ascii="Trebuchet MS" w:eastAsia="Calibri" w:hAnsi="Trebuchet MS"/>
          <w:b/>
          <w:color w:val="244061" w:themeColor="accent1" w:themeShade="80"/>
          <w:sz w:val="22"/>
          <w:szCs w:val="22"/>
        </w:rPr>
        <w:t>i aplicabili proiectului</w:t>
      </w:r>
      <w:bookmarkEnd w:id="54"/>
      <w:bookmarkEnd w:id="55"/>
    </w:p>
    <w:p w14:paraId="427A169D" w14:textId="77777777" w:rsidR="007728ED" w:rsidRPr="00E051BE" w:rsidRDefault="007728ED" w:rsidP="00B670E4">
      <w:pPr>
        <w:pStyle w:val="Corptext"/>
        <w:spacing w:line="240" w:lineRule="auto"/>
        <w:jc w:val="both"/>
        <w:rPr>
          <w:rFonts w:ascii="Trebuchet MS" w:hAnsi="Trebuchet MS"/>
          <w:color w:val="244061" w:themeColor="accent1" w:themeShade="80"/>
          <w:lang w:eastAsia="ar-SA"/>
        </w:rPr>
      </w:pPr>
    </w:p>
    <w:p w14:paraId="64AF3C48" w14:textId="01525CA0" w:rsidR="0023199D" w:rsidRPr="00E051BE" w:rsidRDefault="0023199D" w:rsidP="0023199D">
      <w:pPr>
        <w:spacing w:after="0" w:line="240" w:lineRule="auto"/>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Indicatorii de realizare și indicatorii de rezulta</w:t>
      </w:r>
      <w:r w:rsidR="009146D3" w:rsidRPr="00E051BE">
        <w:rPr>
          <w:rFonts w:ascii="Trebuchet MS" w:eastAsia="Calibri" w:hAnsi="Trebuchet MS" w:cs="Times New Roman"/>
          <w:color w:val="244061" w:themeColor="accent1" w:themeShade="80"/>
        </w:rPr>
        <w:t>t imediat aplicabili prezentelor</w:t>
      </w:r>
      <w:r w:rsidRPr="00E051BE">
        <w:rPr>
          <w:rFonts w:ascii="Trebuchet MS" w:eastAsia="Calibri" w:hAnsi="Trebuchet MS" w:cs="Times New Roman"/>
          <w:color w:val="244061" w:themeColor="accent1" w:themeShade="80"/>
        </w:rPr>
        <w:t xml:space="preserve"> apel</w:t>
      </w:r>
      <w:r w:rsidR="009146D3" w:rsidRPr="00E051BE">
        <w:rPr>
          <w:rFonts w:ascii="Trebuchet MS" w:eastAsia="Calibri" w:hAnsi="Trebuchet MS" w:cs="Times New Roman"/>
          <w:color w:val="244061" w:themeColor="accent1" w:themeShade="80"/>
        </w:rPr>
        <w:t>uri</w:t>
      </w:r>
      <w:r w:rsidRPr="00E051BE">
        <w:rPr>
          <w:rFonts w:ascii="Trebuchet MS" w:eastAsia="Calibri" w:hAnsi="Trebuchet MS" w:cs="Times New Roman"/>
          <w:color w:val="244061" w:themeColor="accent1" w:themeShade="80"/>
        </w:rPr>
        <w:t xml:space="preserve"> sunt incluși în tabelul de mai jos.</w:t>
      </w:r>
    </w:p>
    <w:p w14:paraId="7C37B08E" w14:textId="77777777" w:rsidR="0023199D" w:rsidRPr="00E051BE" w:rsidRDefault="0023199D" w:rsidP="0023199D">
      <w:pPr>
        <w:tabs>
          <w:tab w:val="left" w:pos="3240"/>
        </w:tabs>
        <w:spacing w:after="0" w:line="240" w:lineRule="auto"/>
        <w:rPr>
          <w:rFonts w:ascii="Trebuchet MS" w:eastAsia="Calibri" w:hAnsi="Trebuchet MS" w:cs="Times New Roman"/>
          <w:b/>
          <w:color w:val="244061" w:themeColor="accent1" w:themeShade="80"/>
        </w:rPr>
        <w:sectPr w:rsidR="0023199D" w:rsidRPr="00E051BE" w:rsidSect="000406F5">
          <w:footerReference w:type="default" r:id="rId9"/>
          <w:pgSz w:w="11906" w:h="16838"/>
          <w:pgMar w:top="893" w:right="1282" w:bottom="504" w:left="994" w:header="130" w:footer="706" w:gutter="0"/>
          <w:cols w:space="708"/>
          <w:docGrid w:linePitch="360"/>
        </w:sectPr>
      </w:pPr>
    </w:p>
    <w:tbl>
      <w:tblPr>
        <w:tblW w:w="48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6"/>
        <w:gridCol w:w="1259"/>
        <w:gridCol w:w="4231"/>
        <w:gridCol w:w="1259"/>
        <w:gridCol w:w="722"/>
        <w:gridCol w:w="1262"/>
        <w:gridCol w:w="3873"/>
        <w:gridCol w:w="1507"/>
      </w:tblGrid>
      <w:tr w:rsidR="0023199D" w:rsidRPr="00E051BE" w14:paraId="08F311FC" w14:textId="77777777" w:rsidTr="00720269">
        <w:tc>
          <w:tcPr>
            <w:tcW w:w="2532" w:type="pct"/>
            <w:gridSpan w:val="4"/>
            <w:shd w:val="clear" w:color="auto" w:fill="EEECE1"/>
          </w:tcPr>
          <w:p w14:paraId="7F7D2E7E" w14:textId="6B233F50" w:rsidR="0023199D" w:rsidRPr="00E051BE" w:rsidRDefault="0023199D" w:rsidP="0023199D">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lastRenderedPageBreak/>
              <w:t>Indicatori de realizare</w:t>
            </w:r>
          </w:p>
        </w:tc>
        <w:tc>
          <w:tcPr>
            <w:tcW w:w="2468" w:type="pct"/>
            <w:gridSpan w:val="4"/>
            <w:shd w:val="clear" w:color="auto" w:fill="EEECE1"/>
          </w:tcPr>
          <w:p w14:paraId="006DA22C" w14:textId="3F8BF024" w:rsidR="0023199D" w:rsidRPr="00E051BE" w:rsidRDefault="0023199D" w:rsidP="0023199D">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Indicatori de rezultat imediat</w:t>
            </w:r>
          </w:p>
        </w:tc>
      </w:tr>
      <w:tr w:rsidR="00586C19" w:rsidRPr="00E051BE" w14:paraId="517E278B" w14:textId="77777777" w:rsidTr="006E0806">
        <w:tc>
          <w:tcPr>
            <w:tcW w:w="270" w:type="pct"/>
            <w:shd w:val="clear" w:color="auto" w:fill="EEECE1"/>
          </w:tcPr>
          <w:p w14:paraId="7005932A" w14:textId="77777777" w:rsidR="0023199D" w:rsidRPr="00E051BE" w:rsidRDefault="0023199D" w:rsidP="000406F5">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Cod</w:t>
            </w:r>
          </w:p>
        </w:tc>
        <w:tc>
          <w:tcPr>
            <w:tcW w:w="422" w:type="pct"/>
            <w:shd w:val="clear" w:color="auto" w:fill="EEECE1"/>
          </w:tcPr>
          <w:p w14:paraId="20EB9474" w14:textId="77777777" w:rsidR="0023199D" w:rsidRPr="00E051BE" w:rsidRDefault="0023199D" w:rsidP="000406F5">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Regiune de dezvoltare</w:t>
            </w:r>
          </w:p>
        </w:tc>
        <w:tc>
          <w:tcPr>
            <w:tcW w:w="1418" w:type="pct"/>
            <w:shd w:val="clear" w:color="auto" w:fill="EEECE1"/>
          </w:tcPr>
          <w:p w14:paraId="08AAEE73" w14:textId="77777777" w:rsidR="0023199D" w:rsidRPr="00E051BE" w:rsidRDefault="0023199D" w:rsidP="000406F5">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Denumire indicator</w:t>
            </w:r>
          </w:p>
        </w:tc>
        <w:tc>
          <w:tcPr>
            <w:tcW w:w="422" w:type="pct"/>
            <w:shd w:val="clear" w:color="auto" w:fill="EEECE1"/>
          </w:tcPr>
          <w:p w14:paraId="208A701F" w14:textId="77777777" w:rsidR="0023199D" w:rsidRPr="00E051BE" w:rsidRDefault="0023199D" w:rsidP="000406F5">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Ţinta minimă solicitată</w:t>
            </w:r>
          </w:p>
        </w:tc>
        <w:tc>
          <w:tcPr>
            <w:tcW w:w="242" w:type="pct"/>
            <w:shd w:val="clear" w:color="auto" w:fill="EEECE1"/>
          </w:tcPr>
          <w:p w14:paraId="79FC0D88" w14:textId="77777777" w:rsidR="0023199D" w:rsidRPr="00E051BE" w:rsidRDefault="0023199D" w:rsidP="000406F5">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Cod</w:t>
            </w:r>
          </w:p>
        </w:tc>
        <w:tc>
          <w:tcPr>
            <w:tcW w:w="423" w:type="pct"/>
            <w:shd w:val="clear" w:color="auto" w:fill="EEECE1"/>
          </w:tcPr>
          <w:p w14:paraId="55A0040E" w14:textId="77777777" w:rsidR="0023199D" w:rsidRPr="00E051BE" w:rsidRDefault="0023199D" w:rsidP="000406F5">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Regiune de dezvoltare</w:t>
            </w:r>
          </w:p>
        </w:tc>
        <w:tc>
          <w:tcPr>
            <w:tcW w:w="1298" w:type="pct"/>
            <w:shd w:val="clear" w:color="auto" w:fill="EEECE1"/>
          </w:tcPr>
          <w:p w14:paraId="76C86B6B" w14:textId="77777777" w:rsidR="0023199D" w:rsidRPr="00E051BE" w:rsidRDefault="0023199D" w:rsidP="000406F5">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Denumire indicator</w:t>
            </w:r>
          </w:p>
        </w:tc>
        <w:tc>
          <w:tcPr>
            <w:tcW w:w="505" w:type="pct"/>
            <w:shd w:val="clear" w:color="auto" w:fill="EEECE1"/>
          </w:tcPr>
          <w:p w14:paraId="01CDDC04" w14:textId="77777777" w:rsidR="0023199D" w:rsidRPr="00E051BE" w:rsidRDefault="0023199D" w:rsidP="000406F5">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Ţinta minimă solicitată</w:t>
            </w:r>
          </w:p>
        </w:tc>
      </w:tr>
      <w:tr w:rsidR="00D25452" w:rsidRPr="00E051BE" w14:paraId="733DC8E9" w14:textId="77777777" w:rsidTr="00F63313">
        <w:trPr>
          <w:trHeight w:val="2290"/>
        </w:trPr>
        <w:tc>
          <w:tcPr>
            <w:tcW w:w="270" w:type="pct"/>
            <w:vMerge w:val="restart"/>
          </w:tcPr>
          <w:p w14:paraId="3C3D1FCD" w14:textId="77777777" w:rsidR="00D25452" w:rsidRPr="00E051BE" w:rsidRDefault="00D25452" w:rsidP="00D25452">
            <w:pPr>
              <w:spacing w:after="0" w:line="240" w:lineRule="auto"/>
              <w:rPr>
                <w:rFonts w:ascii="Trebuchet MS" w:hAnsi="Trebuchet MS"/>
                <w:color w:val="244061" w:themeColor="accent1" w:themeShade="80"/>
                <w:kern w:val="28"/>
                <w:sz w:val="20"/>
                <w:szCs w:val="20"/>
                <w:lang w:eastAsia="en-GB"/>
              </w:rPr>
            </w:pPr>
          </w:p>
          <w:p w14:paraId="6FBFF223" w14:textId="0F9A1A0C" w:rsidR="00D25452" w:rsidRPr="00E051BE" w:rsidRDefault="00D25452" w:rsidP="00D25452">
            <w:pPr>
              <w:spacing w:after="0" w:line="240" w:lineRule="auto"/>
              <w:rPr>
                <w:rFonts w:ascii="Trebuchet MS" w:hAnsi="Trebuchet MS"/>
                <w:b/>
                <w:color w:val="244061" w:themeColor="accent1" w:themeShade="80"/>
                <w:kern w:val="28"/>
                <w:sz w:val="20"/>
                <w:szCs w:val="20"/>
                <w:lang w:eastAsia="en-GB"/>
              </w:rPr>
            </w:pPr>
            <w:r w:rsidRPr="00E051BE">
              <w:rPr>
                <w:rFonts w:ascii="Trebuchet MS" w:hAnsi="Trebuchet MS"/>
                <w:b/>
                <w:color w:val="244061" w:themeColor="accent1" w:themeShade="80"/>
                <w:kern w:val="28"/>
                <w:sz w:val="20"/>
                <w:szCs w:val="20"/>
                <w:lang w:eastAsia="en-GB"/>
              </w:rPr>
              <w:t>4S92</w:t>
            </w:r>
          </w:p>
        </w:tc>
        <w:tc>
          <w:tcPr>
            <w:tcW w:w="422" w:type="pct"/>
            <w:vMerge w:val="restart"/>
          </w:tcPr>
          <w:p w14:paraId="26667F4B" w14:textId="77777777" w:rsidR="00D25452" w:rsidRPr="00E051BE" w:rsidRDefault="00D25452" w:rsidP="00393C11">
            <w:pPr>
              <w:spacing w:after="0" w:line="240" w:lineRule="auto"/>
              <w:rPr>
                <w:rFonts w:ascii="Trebuchet MS" w:hAnsi="Trebuchet MS" w:cs="Calibri"/>
                <w:b/>
                <w:color w:val="244061" w:themeColor="accent1" w:themeShade="80"/>
                <w:sz w:val="20"/>
                <w:szCs w:val="20"/>
              </w:rPr>
            </w:pPr>
            <w:r w:rsidRPr="00E051BE">
              <w:rPr>
                <w:rFonts w:ascii="Trebuchet MS" w:hAnsi="Trebuchet MS"/>
                <w:color w:val="244061" w:themeColor="accent1" w:themeShade="80"/>
                <w:kern w:val="28"/>
                <w:sz w:val="20"/>
                <w:szCs w:val="20"/>
                <w:lang w:eastAsia="en-GB"/>
              </w:rPr>
              <w:t>Regiuni mai puțin dezvoltate</w:t>
            </w:r>
          </w:p>
          <w:p w14:paraId="31B9161D" w14:textId="7D64AF88" w:rsidR="00D25452" w:rsidRPr="00E051BE" w:rsidRDefault="00D25452" w:rsidP="00720269">
            <w:pPr>
              <w:spacing w:after="0" w:line="240" w:lineRule="auto"/>
              <w:rPr>
                <w:rFonts w:ascii="Trebuchet MS" w:hAnsi="Trebuchet MS" w:cs="Calibri"/>
                <w:b/>
                <w:color w:val="244061" w:themeColor="accent1" w:themeShade="80"/>
                <w:sz w:val="20"/>
                <w:szCs w:val="20"/>
              </w:rPr>
            </w:pPr>
          </w:p>
        </w:tc>
        <w:tc>
          <w:tcPr>
            <w:tcW w:w="1418" w:type="pct"/>
            <w:vMerge w:val="restart"/>
          </w:tcPr>
          <w:p w14:paraId="12B659D5" w14:textId="64FD542A" w:rsidR="00D25452" w:rsidRPr="00E051BE" w:rsidRDefault="00D25452" w:rsidP="00393C11">
            <w:pPr>
              <w:autoSpaceDE w:val="0"/>
              <w:autoSpaceDN w:val="0"/>
              <w:adjustRightInd w:val="0"/>
              <w:rPr>
                <w:rFonts w:ascii="Trebuchet MS" w:hAnsi="Trebuchet MS" w:cs="TimesNewRomanPSMT"/>
                <w:b/>
                <w:color w:val="244061" w:themeColor="accent1" w:themeShade="80"/>
                <w:sz w:val="20"/>
                <w:szCs w:val="20"/>
              </w:rPr>
            </w:pPr>
            <w:r w:rsidRPr="00E051BE">
              <w:rPr>
                <w:rFonts w:ascii="Trebuchet MS" w:hAnsi="Trebuchet MS" w:cs="TimesNewRomanPSMT"/>
                <w:b/>
                <w:color w:val="244061" w:themeColor="accent1" w:themeShade="80"/>
                <w:sz w:val="20"/>
                <w:szCs w:val="20"/>
              </w:rPr>
              <w:t>Tineri/adulți care beneficiază de sprijin pentru participarea la programe de educație (reîntoarcerea la sistemul formal de educație și formare)</w:t>
            </w:r>
          </w:p>
          <w:p w14:paraId="0C6AF24E" w14:textId="3BED2D16" w:rsidR="00F63313" w:rsidRPr="00E051BE" w:rsidRDefault="00D25452" w:rsidP="00F63313">
            <w:pPr>
              <w:rPr>
                <w:rFonts w:ascii="Trebuchet MS" w:hAnsi="Trebuchet MS" w:cs="TimesNewRomanPSMT"/>
                <w:b/>
                <w:color w:val="244061" w:themeColor="accent1" w:themeShade="80"/>
              </w:rPr>
            </w:pPr>
            <w:r w:rsidRPr="00E051BE">
              <w:rPr>
                <w:rFonts w:ascii="Trebuchet MS" w:hAnsi="Trebuchet MS" w:cs="TimesNewRomanPSMT"/>
                <w:b/>
                <w:color w:val="244061" w:themeColor="accent1" w:themeShade="80"/>
              </w:rPr>
              <w:t>Subdiviziuni:</w:t>
            </w:r>
          </w:p>
          <w:p w14:paraId="766F9FAA" w14:textId="62B714B9" w:rsidR="00F63313" w:rsidRPr="00E051BE" w:rsidRDefault="00F63313" w:rsidP="00F63313">
            <w:pPr>
              <w:spacing w:after="0" w:line="240" w:lineRule="auto"/>
              <w:rPr>
                <w:rFonts w:ascii="Trebuchet MS" w:eastAsia="Calibri" w:hAnsi="Trebuchet MS" w:cs="Times New Roman"/>
                <w:color w:val="244061" w:themeColor="accent1" w:themeShade="80"/>
                <w:sz w:val="20"/>
                <w:szCs w:val="20"/>
              </w:rPr>
            </w:pPr>
            <w:r w:rsidRPr="00E051BE">
              <w:rPr>
                <w:rFonts w:ascii="Trebuchet MS" w:eastAsia="Calibri" w:hAnsi="Trebuchet MS" w:cs="Times New Roman"/>
                <w:color w:val="244061" w:themeColor="accent1" w:themeShade="80"/>
                <w:sz w:val="20"/>
                <w:szCs w:val="20"/>
              </w:rPr>
              <w:t>Valoarea minim</w:t>
            </w:r>
            <w:r w:rsidR="002328DF" w:rsidRPr="00E051BE">
              <w:rPr>
                <w:rFonts w:ascii="Trebuchet MS" w:eastAsia="Calibri" w:hAnsi="Trebuchet MS" w:cs="Times New Roman"/>
                <w:color w:val="244061" w:themeColor="accent1" w:themeShade="80"/>
                <w:sz w:val="20"/>
                <w:szCs w:val="20"/>
              </w:rPr>
              <w:t>ă</w:t>
            </w:r>
            <w:r w:rsidRPr="00E051BE">
              <w:rPr>
                <w:rFonts w:ascii="Trebuchet MS" w:eastAsia="Calibri" w:hAnsi="Trebuchet MS" w:cs="Times New Roman"/>
                <w:color w:val="244061" w:themeColor="accent1" w:themeShade="80"/>
                <w:sz w:val="20"/>
                <w:szCs w:val="20"/>
              </w:rPr>
              <w:t xml:space="preserve"> </w:t>
            </w:r>
            <w:r w:rsidR="00C247E7" w:rsidRPr="00E051BE">
              <w:rPr>
                <w:rFonts w:ascii="Trebuchet MS" w:eastAsia="Calibri" w:hAnsi="Trebuchet MS" w:cs="Times New Roman"/>
                <w:color w:val="244061" w:themeColor="accent1" w:themeShade="80"/>
                <w:sz w:val="20"/>
                <w:szCs w:val="20"/>
              </w:rPr>
              <w:t>cumulată</w:t>
            </w:r>
            <w:r w:rsidRPr="00E051BE">
              <w:rPr>
                <w:rFonts w:ascii="Trebuchet MS" w:eastAsia="Calibri" w:hAnsi="Trebuchet MS" w:cs="Times New Roman"/>
                <w:color w:val="244061" w:themeColor="accent1" w:themeShade="80"/>
                <w:sz w:val="20"/>
                <w:szCs w:val="20"/>
              </w:rPr>
              <w:t xml:space="preserve"> a </w:t>
            </w:r>
            <w:r w:rsidR="00EF55DC" w:rsidRPr="00E051BE">
              <w:rPr>
                <w:rFonts w:ascii="Trebuchet MS" w:eastAsia="Calibri" w:hAnsi="Trebuchet MS" w:cs="Times New Roman"/>
                <w:color w:val="244061" w:themeColor="accent1" w:themeShade="80"/>
                <w:sz w:val="20"/>
                <w:szCs w:val="20"/>
              </w:rPr>
              <w:t>sub-</w:t>
            </w:r>
            <w:r w:rsidRPr="00E051BE">
              <w:rPr>
                <w:rFonts w:ascii="Trebuchet MS" w:eastAsia="Calibri" w:hAnsi="Trebuchet MS" w:cs="Times New Roman"/>
                <w:color w:val="244061" w:themeColor="accent1" w:themeShade="80"/>
                <w:sz w:val="20"/>
                <w:szCs w:val="20"/>
              </w:rPr>
              <w:t>indicatorilor</w:t>
            </w:r>
            <w:r w:rsidR="00EF55DC" w:rsidRPr="00E051BE">
              <w:rPr>
                <w:rFonts w:ascii="Trebuchet MS" w:eastAsia="Calibri" w:hAnsi="Trebuchet MS" w:cs="Times New Roman"/>
                <w:color w:val="244061" w:themeColor="accent1" w:themeShade="80"/>
                <w:sz w:val="20"/>
                <w:szCs w:val="20"/>
              </w:rPr>
              <w:t xml:space="preserve"> reprezentând Roma</w:t>
            </w:r>
            <w:r w:rsidRPr="00E051BE">
              <w:rPr>
                <w:rFonts w:ascii="Trebuchet MS" w:eastAsia="Calibri" w:hAnsi="Trebuchet MS" w:cs="Times New Roman"/>
                <w:color w:val="244061" w:themeColor="accent1" w:themeShade="80"/>
                <w:sz w:val="20"/>
                <w:szCs w:val="20"/>
              </w:rPr>
              <w:t>:</w:t>
            </w:r>
          </w:p>
          <w:p w14:paraId="334D37A4" w14:textId="5A242392" w:rsidR="00F63313" w:rsidRPr="00E051BE" w:rsidRDefault="001173C7" w:rsidP="00F63313">
            <w:pPr>
              <w:spacing w:after="0" w:line="240" w:lineRule="auto"/>
              <w:rPr>
                <w:rFonts w:ascii="Trebuchet MS" w:hAnsi="Trebuchet MS" w:cs="Calibri"/>
                <w:i/>
                <w:color w:val="244061" w:themeColor="accent1" w:themeShade="80"/>
                <w:sz w:val="20"/>
                <w:szCs w:val="20"/>
              </w:rPr>
            </w:pPr>
            <w:r w:rsidRPr="00E051BE">
              <w:rPr>
                <w:rFonts w:ascii="Trebuchet MS" w:hAnsi="Trebuchet MS" w:cs="Calibri"/>
                <w:i/>
                <w:color w:val="244061" w:themeColor="accent1" w:themeShade="80"/>
                <w:sz w:val="20"/>
                <w:szCs w:val="20"/>
              </w:rPr>
              <w:t>4S92.1.1</w:t>
            </w:r>
          </w:p>
          <w:p w14:paraId="345C6439" w14:textId="3131044E" w:rsidR="00F63313" w:rsidRPr="00E051BE" w:rsidRDefault="001173C7" w:rsidP="00F63313">
            <w:pPr>
              <w:spacing w:after="0" w:line="240" w:lineRule="auto"/>
              <w:rPr>
                <w:rFonts w:ascii="Trebuchet MS" w:hAnsi="Trebuchet MS" w:cs="Calibri"/>
                <w:i/>
                <w:color w:val="244061" w:themeColor="accent1" w:themeShade="80"/>
                <w:sz w:val="20"/>
                <w:szCs w:val="20"/>
              </w:rPr>
            </w:pPr>
            <w:r w:rsidRPr="00E051BE">
              <w:rPr>
                <w:rFonts w:ascii="Trebuchet MS" w:hAnsi="Trebuchet MS" w:cs="Calibri"/>
                <w:i/>
                <w:color w:val="244061" w:themeColor="accent1" w:themeShade="80"/>
                <w:sz w:val="20"/>
                <w:szCs w:val="20"/>
              </w:rPr>
              <w:t>4S92.2.1</w:t>
            </w:r>
          </w:p>
          <w:p w14:paraId="577DA9C9" w14:textId="629F1961" w:rsidR="00F63313" w:rsidRPr="00E051BE" w:rsidRDefault="00F63313" w:rsidP="00F63313">
            <w:pPr>
              <w:spacing w:after="0" w:line="240" w:lineRule="auto"/>
              <w:rPr>
                <w:rFonts w:ascii="Trebuchet MS" w:hAnsi="Trebuchet MS" w:cs="Calibri"/>
                <w:i/>
                <w:color w:val="244061" w:themeColor="accent1" w:themeShade="80"/>
                <w:sz w:val="20"/>
                <w:szCs w:val="20"/>
              </w:rPr>
            </w:pPr>
            <w:r w:rsidRPr="00E051BE">
              <w:rPr>
                <w:rFonts w:ascii="Trebuchet MS" w:hAnsi="Trebuchet MS" w:cs="Calibri"/>
                <w:i/>
                <w:color w:val="244061" w:themeColor="accent1" w:themeShade="80"/>
                <w:sz w:val="20"/>
                <w:szCs w:val="20"/>
              </w:rPr>
              <w:t>4S92.3</w:t>
            </w:r>
            <w:r w:rsidR="001173C7" w:rsidRPr="00E051BE">
              <w:rPr>
                <w:rFonts w:ascii="Trebuchet MS" w:hAnsi="Trebuchet MS" w:cs="Calibri"/>
                <w:i/>
                <w:color w:val="244061" w:themeColor="accent1" w:themeShade="80"/>
                <w:sz w:val="20"/>
                <w:szCs w:val="20"/>
              </w:rPr>
              <w:t>.1</w:t>
            </w:r>
          </w:p>
          <w:p w14:paraId="0AE75E03" w14:textId="14923536" w:rsidR="00F63313" w:rsidRPr="00E051BE" w:rsidRDefault="00F63313" w:rsidP="00F63313">
            <w:pPr>
              <w:spacing w:after="0" w:line="240" w:lineRule="auto"/>
              <w:rPr>
                <w:rFonts w:ascii="Trebuchet MS" w:hAnsi="Trebuchet MS" w:cs="Calibri"/>
                <w:i/>
                <w:color w:val="244061" w:themeColor="accent1" w:themeShade="80"/>
                <w:sz w:val="20"/>
                <w:szCs w:val="20"/>
              </w:rPr>
            </w:pPr>
            <w:r w:rsidRPr="00E051BE">
              <w:rPr>
                <w:rFonts w:ascii="Trebuchet MS" w:hAnsi="Trebuchet MS" w:cs="Calibri"/>
                <w:i/>
                <w:color w:val="244061" w:themeColor="accent1" w:themeShade="80"/>
                <w:sz w:val="20"/>
                <w:szCs w:val="20"/>
              </w:rPr>
              <w:t>4S92.4</w:t>
            </w:r>
            <w:r w:rsidR="001173C7" w:rsidRPr="00E051BE">
              <w:rPr>
                <w:rFonts w:ascii="Trebuchet MS" w:hAnsi="Trebuchet MS" w:cs="Calibri"/>
                <w:i/>
                <w:color w:val="244061" w:themeColor="accent1" w:themeShade="80"/>
                <w:sz w:val="20"/>
                <w:szCs w:val="20"/>
              </w:rPr>
              <w:t>.1</w:t>
            </w:r>
          </w:p>
          <w:p w14:paraId="690E5255" w14:textId="7BA0904F" w:rsidR="00F63313" w:rsidRPr="00E051BE" w:rsidRDefault="00F63313" w:rsidP="00F63313">
            <w:pPr>
              <w:spacing w:after="0" w:line="240" w:lineRule="auto"/>
              <w:rPr>
                <w:rFonts w:ascii="Trebuchet MS" w:hAnsi="Trebuchet MS" w:cs="Calibri"/>
                <w:b/>
                <w:color w:val="244061" w:themeColor="accent1" w:themeShade="80"/>
                <w:sz w:val="20"/>
                <w:szCs w:val="20"/>
              </w:rPr>
            </w:pPr>
            <w:r w:rsidRPr="00E051BE">
              <w:rPr>
                <w:rFonts w:ascii="Trebuchet MS" w:eastAsia="Calibri" w:hAnsi="Trebuchet MS" w:cs="Times New Roman"/>
                <w:color w:val="244061" w:themeColor="accent1" w:themeShade="80"/>
                <w:sz w:val="20"/>
                <w:szCs w:val="20"/>
              </w:rPr>
              <w:t>este de cel puțin 20</w:t>
            </w:r>
            <w:r w:rsidRPr="00E051BE">
              <w:rPr>
                <w:rFonts w:ascii="Trebuchet MS" w:eastAsia="Calibri" w:hAnsi="Trebuchet MS" w:cs="Times New Roman"/>
                <w:b/>
                <w:color w:val="244061" w:themeColor="accent1" w:themeShade="80"/>
                <w:sz w:val="20"/>
                <w:szCs w:val="20"/>
              </w:rPr>
              <w:t>%</w:t>
            </w:r>
            <w:r w:rsidRPr="00E051BE">
              <w:rPr>
                <w:rFonts w:ascii="Trebuchet MS" w:eastAsia="Calibri" w:hAnsi="Trebuchet MS" w:cs="Times New Roman"/>
                <w:color w:val="244061" w:themeColor="accent1" w:themeShade="80"/>
                <w:sz w:val="20"/>
                <w:szCs w:val="20"/>
              </w:rPr>
              <w:t xml:space="preserve"> din valoarea asumat</w:t>
            </w:r>
            <w:r w:rsidR="00DC7D78" w:rsidRPr="00E051BE">
              <w:rPr>
                <w:rFonts w:ascii="Trebuchet MS" w:eastAsia="Calibri" w:hAnsi="Trebuchet MS" w:cs="Times New Roman"/>
                <w:color w:val="244061" w:themeColor="accent1" w:themeShade="80"/>
                <w:sz w:val="20"/>
                <w:szCs w:val="20"/>
              </w:rPr>
              <w:t>ă</w:t>
            </w:r>
            <w:r w:rsidRPr="00E051BE">
              <w:rPr>
                <w:rFonts w:ascii="Trebuchet MS" w:eastAsia="Calibri" w:hAnsi="Trebuchet MS" w:cs="Times New Roman"/>
                <w:color w:val="244061" w:themeColor="accent1" w:themeShade="80"/>
                <w:sz w:val="20"/>
                <w:szCs w:val="20"/>
              </w:rPr>
              <w:t xml:space="preserve"> a indicatorului 4S92</w:t>
            </w:r>
            <w:r w:rsidR="00DF51D6" w:rsidRPr="00E051BE">
              <w:rPr>
                <w:rStyle w:val="Referinnotdesubsol"/>
                <w:rFonts w:ascii="Trebuchet MS" w:eastAsia="Calibri" w:hAnsi="Trebuchet MS" w:cs="Times New Roman"/>
                <w:color w:val="244061" w:themeColor="accent1" w:themeShade="80"/>
                <w:sz w:val="20"/>
                <w:szCs w:val="20"/>
              </w:rPr>
              <w:footnoteReference w:id="11"/>
            </w:r>
          </w:p>
          <w:p w14:paraId="5E49D10C" w14:textId="6592ACFE" w:rsidR="00D25452" w:rsidRPr="00E051BE" w:rsidRDefault="00D25452" w:rsidP="00F63313">
            <w:pPr>
              <w:spacing w:after="0" w:line="240" w:lineRule="auto"/>
              <w:rPr>
                <w:rFonts w:ascii="Trebuchet MS" w:hAnsi="Trebuchet MS" w:cs="Calibri"/>
                <w:color w:val="244061" w:themeColor="accent1" w:themeShade="80"/>
                <w:sz w:val="20"/>
                <w:szCs w:val="20"/>
              </w:rPr>
            </w:pPr>
          </w:p>
        </w:tc>
        <w:tc>
          <w:tcPr>
            <w:tcW w:w="422" w:type="pct"/>
            <w:vMerge w:val="restart"/>
          </w:tcPr>
          <w:p w14:paraId="1AA000B1" w14:textId="4172E99B" w:rsidR="00D25452" w:rsidRPr="00E051BE" w:rsidRDefault="00D25452" w:rsidP="00701EFD">
            <w:pPr>
              <w:spacing w:after="0" w:line="240" w:lineRule="auto"/>
              <w:rPr>
                <w:rFonts w:ascii="Trebuchet MS" w:eastAsia="Calibri" w:hAnsi="Trebuchet MS" w:cs="Times New Roman"/>
                <w:color w:val="244061" w:themeColor="accent1" w:themeShade="80"/>
                <w:sz w:val="20"/>
                <w:szCs w:val="20"/>
              </w:rPr>
            </w:pPr>
            <w:r w:rsidRPr="00E051BE">
              <w:rPr>
                <w:rFonts w:ascii="Trebuchet MS" w:eastAsia="Calibri" w:hAnsi="Trebuchet MS" w:cs="Times New Roman"/>
                <w:b/>
                <w:color w:val="244061" w:themeColor="accent1" w:themeShade="80"/>
                <w:sz w:val="20"/>
                <w:szCs w:val="20"/>
              </w:rPr>
              <w:t>Valoarea minim</w:t>
            </w:r>
            <w:r w:rsidR="00DC7D78" w:rsidRPr="00E051BE">
              <w:rPr>
                <w:rFonts w:ascii="Trebuchet MS" w:eastAsia="Calibri" w:hAnsi="Trebuchet MS" w:cs="Times New Roman"/>
                <w:b/>
                <w:color w:val="244061" w:themeColor="accent1" w:themeShade="80"/>
                <w:sz w:val="20"/>
                <w:szCs w:val="20"/>
              </w:rPr>
              <w:t>ă</w:t>
            </w:r>
            <w:r w:rsidRPr="00E051BE">
              <w:rPr>
                <w:rFonts w:ascii="Trebuchet MS" w:eastAsia="Calibri" w:hAnsi="Trebuchet MS" w:cs="Times New Roman"/>
                <w:b/>
                <w:color w:val="244061" w:themeColor="accent1" w:themeShade="80"/>
                <w:sz w:val="20"/>
                <w:szCs w:val="20"/>
              </w:rPr>
              <w:t xml:space="preserve"> a indicatorului 4S92 </w:t>
            </w:r>
            <w:r w:rsidR="00701EFD" w:rsidRPr="00E051BE">
              <w:rPr>
                <w:rFonts w:ascii="Trebuchet MS" w:eastAsia="Calibri" w:hAnsi="Trebuchet MS" w:cs="Times New Roman"/>
                <w:b/>
                <w:color w:val="244061" w:themeColor="accent1" w:themeShade="80"/>
                <w:sz w:val="20"/>
                <w:szCs w:val="20"/>
              </w:rPr>
              <w:t xml:space="preserve">este de </w:t>
            </w:r>
            <w:r w:rsidR="00AA10E6" w:rsidRPr="00E051BE">
              <w:rPr>
                <w:rFonts w:ascii="Trebuchet MS" w:eastAsia="Calibri" w:hAnsi="Trebuchet MS" w:cs="Times New Roman"/>
                <w:b/>
                <w:color w:val="244061" w:themeColor="accent1" w:themeShade="80"/>
                <w:sz w:val="20"/>
                <w:szCs w:val="20"/>
              </w:rPr>
              <w:t>600</w:t>
            </w:r>
            <w:r w:rsidR="00701EFD" w:rsidRPr="00E051BE">
              <w:rPr>
                <w:rFonts w:ascii="Trebuchet MS" w:eastAsia="Calibri" w:hAnsi="Trebuchet MS" w:cs="Times New Roman"/>
                <w:b/>
                <w:color w:val="244061" w:themeColor="accent1" w:themeShade="80"/>
                <w:sz w:val="20"/>
                <w:szCs w:val="20"/>
              </w:rPr>
              <w:t xml:space="preserve"> persoane</w:t>
            </w:r>
            <w:r w:rsidR="0030125C" w:rsidRPr="00E051BE">
              <w:rPr>
                <w:rFonts w:ascii="Trebuchet MS" w:eastAsia="Calibri" w:hAnsi="Trebuchet MS" w:cs="Times New Roman"/>
                <w:color w:val="244061" w:themeColor="accent1" w:themeShade="80"/>
                <w:sz w:val="20"/>
                <w:szCs w:val="20"/>
              </w:rPr>
              <w:t>.</w:t>
            </w:r>
          </w:p>
          <w:p w14:paraId="1CF4EFE3" w14:textId="77777777" w:rsidR="0030125C" w:rsidRPr="00E051BE" w:rsidRDefault="0030125C" w:rsidP="00701EFD">
            <w:pPr>
              <w:spacing w:after="0" w:line="240" w:lineRule="auto"/>
              <w:rPr>
                <w:rFonts w:ascii="Trebuchet MS" w:eastAsia="Calibri" w:hAnsi="Trebuchet MS" w:cs="Times New Roman"/>
                <w:color w:val="244061" w:themeColor="accent1" w:themeShade="80"/>
                <w:sz w:val="20"/>
                <w:szCs w:val="20"/>
              </w:rPr>
            </w:pPr>
          </w:p>
          <w:p w14:paraId="50E5906D" w14:textId="48E6D0E0" w:rsidR="0030125C" w:rsidRPr="00E051BE" w:rsidRDefault="0030125C" w:rsidP="0030125C">
            <w:pPr>
              <w:spacing w:after="0" w:line="240" w:lineRule="auto"/>
              <w:rPr>
                <w:rFonts w:ascii="Trebuchet MS" w:hAnsi="Trebuchet MS" w:cs="Calibri"/>
                <w:b/>
                <w:color w:val="244061" w:themeColor="accent1" w:themeShade="80"/>
                <w:sz w:val="20"/>
                <w:szCs w:val="20"/>
              </w:rPr>
            </w:pPr>
          </w:p>
        </w:tc>
        <w:tc>
          <w:tcPr>
            <w:tcW w:w="242" w:type="pct"/>
          </w:tcPr>
          <w:p w14:paraId="11E281FD" w14:textId="77777777" w:rsidR="00D25452" w:rsidRPr="00E051BE" w:rsidRDefault="00D25452" w:rsidP="00393C11">
            <w:pPr>
              <w:spacing w:after="0" w:line="240" w:lineRule="auto"/>
              <w:rPr>
                <w:rFonts w:ascii="Trebuchet MS" w:hAnsi="Trebuchet MS" w:cs="Calibri"/>
                <w:color w:val="244061" w:themeColor="accent1" w:themeShade="80"/>
                <w:sz w:val="20"/>
                <w:szCs w:val="20"/>
              </w:rPr>
            </w:pPr>
          </w:p>
          <w:p w14:paraId="39A178F7" w14:textId="6CD1808A" w:rsidR="00D25452" w:rsidRPr="00E051BE" w:rsidRDefault="00D25452" w:rsidP="00393C11">
            <w:pPr>
              <w:spacing w:after="0" w:line="240" w:lineRule="auto"/>
              <w:rPr>
                <w:rFonts w:ascii="Trebuchet MS" w:hAnsi="Trebuchet MS" w:cs="Calibri"/>
                <w:b/>
                <w:color w:val="244061" w:themeColor="accent1" w:themeShade="80"/>
                <w:sz w:val="20"/>
                <w:szCs w:val="20"/>
              </w:rPr>
            </w:pPr>
            <w:r w:rsidRPr="00E051BE">
              <w:rPr>
                <w:rFonts w:ascii="Trebuchet MS" w:hAnsi="Trebuchet MS" w:cs="Calibri"/>
                <w:color w:val="244061" w:themeColor="accent1" w:themeShade="80"/>
                <w:sz w:val="20"/>
                <w:szCs w:val="20"/>
              </w:rPr>
              <w:t>4S82</w:t>
            </w:r>
          </w:p>
        </w:tc>
        <w:tc>
          <w:tcPr>
            <w:tcW w:w="423" w:type="pct"/>
          </w:tcPr>
          <w:p w14:paraId="1AA48053" w14:textId="77777777" w:rsidR="00D25452" w:rsidRPr="00E051BE" w:rsidRDefault="00D25452" w:rsidP="00393C11">
            <w:pPr>
              <w:spacing w:after="0" w:line="240" w:lineRule="auto"/>
              <w:rPr>
                <w:rFonts w:ascii="Trebuchet MS" w:hAnsi="Trebuchet MS"/>
                <w:color w:val="244061" w:themeColor="accent1" w:themeShade="80"/>
                <w:kern w:val="28"/>
                <w:sz w:val="20"/>
                <w:szCs w:val="20"/>
                <w:lang w:eastAsia="en-GB"/>
              </w:rPr>
            </w:pPr>
            <w:r w:rsidRPr="00E051BE">
              <w:rPr>
                <w:rFonts w:ascii="Trebuchet MS" w:hAnsi="Trebuchet MS"/>
                <w:color w:val="244061" w:themeColor="accent1" w:themeShade="80"/>
                <w:kern w:val="28"/>
                <w:sz w:val="20"/>
                <w:szCs w:val="20"/>
                <w:lang w:eastAsia="en-GB"/>
              </w:rPr>
              <w:t>Regiuni mai puțin dezvoltate</w:t>
            </w:r>
          </w:p>
          <w:p w14:paraId="33DB9F49" w14:textId="77777777" w:rsidR="00D25452" w:rsidRPr="00E051BE" w:rsidRDefault="00D25452" w:rsidP="00393C11">
            <w:pPr>
              <w:spacing w:after="0" w:line="240" w:lineRule="auto"/>
              <w:rPr>
                <w:rFonts w:ascii="Trebuchet MS" w:hAnsi="Trebuchet MS"/>
                <w:color w:val="244061" w:themeColor="accent1" w:themeShade="80"/>
                <w:kern w:val="28"/>
                <w:sz w:val="20"/>
                <w:szCs w:val="20"/>
                <w:lang w:eastAsia="en-GB"/>
              </w:rPr>
            </w:pPr>
          </w:p>
          <w:p w14:paraId="02AA5C19" w14:textId="0516FBE9" w:rsidR="00D25452" w:rsidRPr="00E051BE" w:rsidRDefault="00D25452" w:rsidP="00393C11">
            <w:pPr>
              <w:spacing w:after="0" w:line="240" w:lineRule="auto"/>
              <w:rPr>
                <w:rFonts w:ascii="Trebuchet MS" w:hAnsi="Trebuchet MS" w:cs="Calibri"/>
                <w:b/>
                <w:color w:val="244061" w:themeColor="accent1" w:themeShade="80"/>
                <w:sz w:val="20"/>
                <w:szCs w:val="20"/>
              </w:rPr>
            </w:pPr>
          </w:p>
        </w:tc>
        <w:tc>
          <w:tcPr>
            <w:tcW w:w="1298" w:type="pct"/>
          </w:tcPr>
          <w:p w14:paraId="7BE40D7A" w14:textId="77777777" w:rsidR="00D25452" w:rsidRPr="00E051BE" w:rsidRDefault="00D25452" w:rsidP="00393C11">
            <w:pPr>
              <w:spacing w:after="0" w:line="240" w:lineRule="auto"/>
              <w:jc w:val="both"/>
              <w:rPr>
                <w:rFonts w:ascii="Trebuchet MS" w:eastAsia="Times New Roman" w:hAnsi="Trebuchet MS" w:cs="Arial"/>
                <w:b/>
                <w:color w:val="244061" w:themeColor="accent1" w:themeShade="80"/>
                <w:sz w:val="20"/>
                <w:szCs w:val="20"/>
              </w:rPr>
            </w:pPr>
            <w:r w:rsidRPr="00E051BE">
              <w:rPr>
                <w:rFonts w:ascii="Trebuchet MS" w:eastAsia="Times New Roman" w:hAnsi="Trebuchet MS" w:cs="Arial"/>
                <w:b/>
                <w:color w:val="244061" w:themeColor="accent1" w:themeShade="80"/>
                <w:sz w:val="20"/>
                <w:szCs w:val="20"/>
              </w:rPr>
              <w:t>Copii / tineri / adulți care au finalizat programe de tip a doua șansă, urmare a sprijinului primit</w:t>
            </w:r>
          </w:p>
          <w:p w14:paraId="62E103AF" w14:textId="77777777" w:rsidR="00D25452" w:rsidRPr="00E051BE" w:rsidRDefault="00D25452" w:rsidP="00393C11">
            <w:pPr>
              <w:spacing w:after="0" w:line="240" w:lineRule="auto"/>
              <w:rPr>
                <w:rFonts w:ascii="Trebuchet MS" w:hAnsi="Trebuchet MS" w:cs="Calibri"/>
                <w:color w:val="244061" w:themeColor="accent1" w:themeShade="80"/>
                <w:sz w:val="20"/>
                <w:szCs w:val="20"/>
              </w:rPr>
            </w:pPr>
          </w:p>
          <w:p w14:paraId="7A0D8EAA" w14:textId="7995D66B" w:rsidR="00D25452" w:rsidRPr="00E051BE" w:rsidRDefault="00D25452" w:rsidP="00D23057">
            <w:pPr>
              <w:spacing w:after="0" w:line="240" w:lineRule="auto"/>
              <w:rPr>
                <w:rFonts w:ascii="Trebuchet MS" w:hAnsi="Trebuchet MS" w:cs="Calibri"/>
                <w:color w:val="244061" w:themeColor="accent1" w:themeShade="80"/>
                <w:sz w:val="20"/>
                <w:szCs w:val="20"/>
              </w:rPr>
            </w:pPr>
          </w:p>
        </w:tc>
        <w:tc>
          <w:tcPr>
            <w:tcW w:w="505" w:type="pct"/>
          </w:tcPr>
          <w:p w14:paraId="7526F97B" w14:textId="7078BB51" w:rsidR="00D25452" w:rsidRPr="00E051BE" w:rsidRDefault="002328DF" w:rsidP="002C3035">
            <w:pPr>
              <w:spacing w:after="0" w:line="240" w:lineRule="auto"/>
              <w:rPr>
                <w:rFonts w:ascii="Trebuchet MS" w:hAnsi="Trebuchet MS" w:cs="Calibri"/>
                <w:b/>
                <w:color w:val="244061" w:themeColor="accent1" w:themeShade="80"/>
                <w:sz w:val="20"/>
                <w:szCs w:val="20"/>
              </w:rPr>
            </w:pPr>
            <w:r w:rsidRPr="00E051BE">
              <w:rPr>
                <w:rFonts w:ascii="Trebuchet MS" w:hAnsi="Trebuchet MS" w:cs="Calibri"/>
                <w:color w:val="244061" w:themeColor="accent1" w:themeShade="80"/>
                <w:sz w:val="20"/>
                <w:szCs w:val="20"/>
              </w:rPr>
              <w:t>Ț</w:t>
            </w:r>
            <w:r w:rsidR="00D25452" w:rsidRPr="00E051BE">
              <w:rPr>
                <w:rFonts w:ascii="Trebuchet MS" w:hAnsi="Trebuchet MS" w:cs="Calibri"/>
                <w:color w:val="244061" w:themeColor="accent1" w:themeShade="80"/>
                <w:sz w:val="20"/>
                <w:szCs w:val="20"/>
              </w:rPr>
              <w:t>inta minim</w:t>
            </w:r>
            <w:r w:rsidRPr="00E051BE">
              <w:rPr>
                <w:rFonts w:ascii="Trebuchet MS" w:hAnsi="Trebuchet MS" w:cs="Calibri"/>
                <w:color w:val="244061" w:themeColor="accent1" w:themeShade="80"/>
                <w:sz w:val="20"/>
                <w:szCs w:val="20"/>
              </w:rPr>
              <w:t>ă</w:t>
            </w:r>
            <w:r w:rsidR="00D25452" w:rsidRPr="00E051BE">
              <w:rPr>
                <w:rFonts w:ascii="Trebuchet MS" w:hAnsi="Trebuchet MS" w:cs="Calibri"/>
                <w:color w:val="244061" w:themeColor="accent1" w:themeShade="80"/>
                <w:sz w:val="20"/>
                <w:szCs w:val="20"/>
              </w:rPr>
              <w:t xml:space="preserve"> pentru indicatorul 4S82 </w:t>
            </w:r>
            <w:r w:rsidR="00D25452" w:rsidRPr="00E051BE">
              <w:rPr>
                <w:rFonts w:ascii="Trebuchet MS" w:eastAsia="Calibri" w:hAnsi="Trebuchet MS" w:cs="Times New Roman"/>
                <w:color w:val="244061" w:themeColor="accent1" w:themeShade="80"/>
                <w:sz w:val="20"/>
                <w:szCs w:val="20"/>
              </w:rPr>
              <w:t>este de cel puțin 50</w:t>
            </w:r>
            <w:r w:rsidR="00D25452" w:rsidRPr="00E051BE">
              <w:rPr>
                <w:rFonts w:ascii="Trebuchet MS" w:eastAsia="Calibri" w:hAnsi="Trebuchet MS" w:cs="Times New Roman"/>
                <w:b/>
                <w:color w:val="244061" w:themeColor="accent1" w:themeShade="80"/>
                <w:sz w:val="20"/>
                <w:szCs w:val="20"/>
              </w:rPr>
              <w:t>%</w:t>
            </w:r>
            <w:r w:rsidR="00D25452" w:rsidRPr="00E051BE">
              <w:rPr>
                <w:rFonts w:ascii="Trebuchet MS" w:eastAsia="Calibri" w:hAnsi="Trebuchet MS" w:cs="Times New Roman"/>
                <w:color w:val="244061" w:themeColor="accent1" w:themeShade="80"/>
                <w:sz w:val="20"/>
                <w:szCs w:val="20"/>
              </w:rPr>
              <w:t xml:space="preserve"> din valoarea asumat</w:t>
            </w:r>
            <w:r w:rsidRPr="00E051BE">
              <w:rPr>
                <w:rFonts w:ascii="Trebuchet MS" w:eastAsia="Calibri" w:hAnsi="Trebuchet MS" w:cs="Times New Roman"/>
                <w:color w:val="244061" w:themeColor="accent1" w:themeShade="80"/>
                <w:sz w:val="20"/>
                <w:szCs w:val="20"/>
              </w:rPr>
              <w:t>ă</w:t>
            </w:r>
            <w:r w:rsidR="00D25452" w:rsidRPr="00E051BE">
              <w:rPr>
                <w:rFonts w:ascii="Trebuchet MS" w:eastAsia="Calibri" w:hAnsi="Trebuchet MS" w:cs="Times New Roman"/>
                <w:color w:val="244061" w:themeColor="accent1" w:themeShade="80"/>
                <w:sz w:val="20"/>
                <w:szCs w:val="20"/>
              </w:rPr>
              <w:t xml:space="preserve"> a indicatorului 4S92</w:t>
            </w:r>
          </w:p>
        </w:tc>
      </w:tr>
      <w:tr w:rsidR="00B370F6" w:rsidRPr="00E051BE" w14:paraId="74160142" w14:textId="77777777" w:rsidTr="0049777A">
        <w:trPr>
          <w:trHeight w:val="2132"/>
        </w:trPr>
        <w:tc>
          <w:tcPr>
            <w:tcW w:w="270" w:type="pct"/>
            <w:vMerge/>
          </w:tcPr>
          <w:p w14:paraId="0CD078B0" w14:textId="07473941" w:rsidR="00D25452" w:rsidRPr="00E051BE" w:rsidRDefault="00D25452" w:rsidP="00720269">
            <w:pPr>
              <w:spacing w:after="0" w:line="240" w:lineRule="auto"/>
              <w:rPr>
                <w:rFonts w:ascii="Trebuchet MS" w:hAnsi="Trebuchet MS"/>
                <w:color w:val="244061" w:themeColor="accent1" w:themeShade="80"/>
                <w:kern w:val="28"/>
                <w:sz w:val="20"/>
                <w:szCs w:val="20"/>
                <w:lang w:eastAsia="en-GB"/>
              </w:rPr>
            </w:pPr>
          </w:p>
        </w:tc>
        <w:tc>
          <w:tcPr>
            <w:tcW w:w="422" w:type="pct"/>
            <w:vMerge/>
          </w:tcPr>
          <w:p w14:paraId="34B2BFB8" w14:textId="2E5C4F99" w:rsidR="00D25452" w:rsidRPr="00E051BE" w:rsidRDefault="00D25452" w:rsidP="00720269">
            <w:pPr>
              <w:spacing w:after="0" w:line="240" w:lineRule="auto"/>
              <w:rPr>
                <w:rFonts w:ascii="Trebuchet MS" w:hAnsi="Trebuchet MS"/>
                <w:color w:val="244061" w:themeColor="accent1" w:themeShade="80"/>
                <w:kern w:val="28"/>
                <w:sz w:val="20"/>
                <w:szCs w:val="20"/>
                <w:lang w:eastAsia="en-GB"/>
              </w:rPr>
            </w:pPr>
          </w:p>
        </w:tc>
        <w:tc>
          <w:tcPr>
            <w:tcW w:w="1418" w:type="pct"/>
            <w:vMerge/>
          </w:tcPr>
          <w:p w14:paraId="4871D022" w14:textId="77777777" w:rsidR="00D25452" w:rsidRPr="00E051BE" w:rsidRDefault="00D25452" w:rsidP="00720269">
            <w:pPr>
              <w:autoSpaceDE w:val="0"/>
              <w:autoSpaceDN w:val="0"/>
              <w:adjustRightInd w:val="0"/>
              <w:rPr>
                <w:rFonts w:ascii="Trebuchet MS" w:hAnsi="Trebuchet MS" w:cs="TimesNewRomanPSMT"/>
                <w:b/>
                <w:color w:val="244061" w:themeColor="accent1" w:themeShade="80"/>
                <w:sz w:val="20"/>
                <w:szCs w:val="20"/>
              </w:rPr>
            </w:pPr>
          </w:p>
        </w:tc>
        <w:tc>
          <w:tcPr>
            <w:tcW w:w="422" w:type="pct"/>
            <w:vMerge/>
          </w:tcPr>
          <w:p w14:paraId="514A7D78" w14:textId="167213C7" w:rsidR="00D25452" w:rsidRPr="00E051BE" w:rsidRDefault="00D25452" w:rsidP="002B6436">
            <w:pPr>
              <w:spacing w:after="0" w:line="240" w:lineRule="auto"/>
              <w:rPr>
                <w:rFonts w:ascii="Trebuchet MS" w:eastAsia="Calibri" w:hAnsi="Trebuchet MS" w:cs="Times New Roman"/>
                <w:color w:val="244061" w:themeColor="accent1" w:themeShade="80"/>
                <w:sz w:val="20"/>
                <w:szCs w:val="20"/>
              </w:rPr>
            </w:pPr>
          </w:p>
        </w:tc>
        <w:tc>
          <w:tcPr>
            <w:tcW w:w="242" w:type="pct"/>
          </w:tcPr>
          <w:p w14:paraId="31BC4B9F" w14:textId="2053B15B" w:rsidR="00D25452" w:rsidRPr="00E051BE" w:rsidRDefault="00D25452" w:rsidP="00720269">
            <w:pPr>
              <w:spacing w:after="0" w:line="240" w:lineRule="auto"/>
              <w:rPr>
                <w:rFonts w:ascii="Trebuchet MS" w:hAnsi="Trebuchet MS" w:cs="Calibri"/>
                <w:color w:val="244061" w:themeColor="accent1" w:themeShade="80"/>
                <w:sz w:val="20"/>
                <w:szCs w:val="20"/>
              </w:rPr>
            </w:pPr>
            <w:r w:rsidRPr="00E051BE">
              <w:rPr>
                <w:rFonts w:ascii="Trebuchet MS" w:hAnsi="Trebuchet MS" w:cs="Calibri"/>
                <w:color w:val="244061" w:themeColor="accent1" w:themeShade="80"/>
                <w:sz w:val="20"/>
                <w:szCs w:val="20"/>
              </w:rPr>
              <w:t>4S83</w:t>
            </w:r>
          </w:p>
        </w:tc>
        <w:tc>
          <w:tcPr>
            <w:tcW w:w="423" w:type="pct"/>
          </w:tcPr>
          <w:p w14:paraId="4CC012DB" w14:textId="77777777" w:rsidR="00D25452" w:rsidRPr="00E051BE" w:rsidRDefault="00D25452" w:rsidP="00720269">
            <w:pPr>
              <w:spacing w:after="0" w:line="240" w:lineRule="auto"/>
              <w:rPr>
                <w:rFonts w:ascii="Trebuchet MS" w:hAnsi="Trebuchet MS"/>
                <w:color w:val="244061" w:themeColor="accent1" w:themeShade="80"/>
                <w:kern w:val="28"/>
                <w:sz w:val="20"/>
                <w:szCs w:val="20"/>
                <w:lang w:eastAsia="en-GB"/>
              </w:rPr>
            </w:pPr>
            <w:r w:rsidRPr="00E051BE">
              <w:rPr>
                <w:rFonts w:ascii="Trebuchet MS" w:hAnsi="Trebuchet MS"/>
                <w:color w:val="244061" w:themeColor="accent1" w:themeShade="80"/>
                <w:kern w:val="28"/>
                <w:sz w:val="20"/>
                <w:szCs w:val="20"/>
                <w:lang w:eastAsia="en-GB"/>
              </w:rPr>
              <w:t>Regiuni mai puțin dezvoltate</w:t>
            </w:r>
          </w:p>
          <w:p w14:paraId="1FADE33D" w14:textId="146FAC6D" w:rsidR="00D25452" w:rsidRPr="00E051BE" w:rsidRDefault="00D25452" w:rsidP="00720269">
            <w:pPr>
              <w:spacing w:after="0" w:line="240" w:lineRule="auto"/>
              <w:rPr>
                <w:rFonts w:ascii="Trebuchet MS" w:hAnsi="Trebuchet MS"/>
                <w:color w:val="244061" w:themeColor="accent1" w:themeShade="80"/>
                <w:kern w:val="28"/>
                <w:sz w:val="20"/>
                <w:szCs w:val="20"/>
                <w:lang w:eastAsia="en-GB"/>
              </w:rPr>
            </w:pPr>
          </w:p>
        </w:tc>
        <w:tc>
          <w:tcPr>
            <w:tcW w:w="1298" w:type="pct"/>
          </w:tcPr>
          <w:p w14:paraId="4B1477D9" w14:textId="77777777" w:rsidR="00D25452" w:rsidRPr="00E051BE" w:rsidRDefault="00D25452" w:rsidP="00720269">
            <w:pPr>
              <w:spacing w:after="0" w:line="240" w:lineRule="auto"/>
              <w:jc w:val="both"/>
              <w:rPr>
                <w:rFonts w:ascii="Trebuchet MS" w:eastAsia="Times New Roman" w:hAnsi="Trebuchet MS" w:cs="Arial"/>
                <w:b/>
                <w:color w:val="244061" w:themeColor="accent1" w:themeShade="80"/>
                <w:sz w:val="20"/>
                <w:szCs w:val="20"/>
              </w:rPr>
            </w:pPr>
            <w:r w:rsidRPr="00E051BE">
              <w:rPr>
                <w:rFonts w:ascii="Trebuchet MS" w:eastAsia="Times New Roman" w:hAnsi="Trebuchet MS" w:cs="Arial"/>
                <w:b/>
                <w:color w:val="244061" w:themeColor="accent1" w:themeShade="80"/>
                <w:sz w:val="20"/>
                <w:szCs w:val="20"/>
              </w:rPr>
              <w:t>Copii/ tineri/ adulți care obțin o calificare la finalizarea programelor de tip a doua șansă</w:t>
            </w:r>
          </w:p>
          <w:p w14:paraId="0F20460C" w14:textId="77777777" w:rsidR="00D25452" w:rsidRPr="00E051BE" w:rsidRDefault="00D25452" w:rsidP="00720269">
            <w:pPr>
              <w:spacing w:after="0" w:line="240" w:lineRule="auto"/>
              <w:jc w:val="both"/>
              <w:rPr>
                <w:rFonts w:ascii="Trebuchet MS" w:eastAsia="Times New Roman" w:hAnsi="Trebuchet MS" w:cs="Arial"/>
                <w:b/>
                <w:color w:val="244061" w:themeColor="accent1" w:themeShade="80"/>
                <w:sz w:val="20"/>
                <w:szCs w:val="20"/>
              </w:rPr>
            </w:pPr>
          </w:p>
          <w:p w14:paraId="6CF351C8" w14:textId="044FCCC6" w:rsidR="00D25452" w:rsidRPr="00E051BE" w:rsidRDefault="00D25452" w:rsidP="00720269">
            <w:pPr>
              <w:spacing w:after="0" w:line="240" w:lineRule="auto"/>
              <w:jc w:val="both"/>
              <w:rPr>
                <w:rFonts w:ascii="Trebuchet MS" w:eastAsia="Times New Roman" w:hAnsi="Trebuchet MS" w:cs="Arial"/>
                <w:b/>
                <w:color w:val="244061" w:themeColor="accent1" w:themeShade="80"/>
                <w:sz w:val="20"/>
                <w:szCs w:val="20"/>
              </w:rPr>
            </w:pPr>
          </w:p>
        </w:tc>
        <w:tc>
          <w:tcPr>
            <w:tcW w:w="505" w:type="pct"/>
          </w:tcPr>
          <w:p w14:paraId="4D954F74" w14:textId="59CD29AC" w:rsidR="00D25452" w:rsidRPr="00E051BE" w:rsidRDefault="002328DF" w:rsidP="002D1948">
            <w:pPr>
              <w:spacing w:after="0" w:line="240" w:lineRule="auto"/>
              <w:rPr>
                <w:rFonts w:ascii="Trebuchet MS" w:hAnsi="Trebuchet MS" w:cs="Calibri"/>
                <w:color w:val="244061" w:themeColor="accent1" w:themeShade="80"/>
                <w:sz w:val="20"/>
                <w:szCs w:val="20"/>
              </w:rPr>
            </w:pPr>
            <w:r w:rsidRPr="00E051BE">
              <w:rPr>
                <w:rFonts w:ascii="Trebuchet MS" w:hAnsi="Trebuchet MS" w:cs="Calibri"/>
                <w:color w:val="244061" w:themeColor="accent1" w:themeShade="80"/>
                <w:sz w:val="20"/>
                <w:szCs w:val="20"/>
              </w:rPr>
              <w:t>Ț</w:t>
            </w:r>
            <w:r w:rsidR="00D25452" w:rsidRPr="00E051BE">
              <w:rPr>
                <w:rFonts w:ascii="Trebuchet MS" w:hAnsi="Trebuchet MS" w:cs="Calibri"/>
                <w:color w:val="244061" w:themeColor="accent1" w:themeShade="80"/>
                <w:sz w:val="20"/>
                <w:szCs w:val="20"/>
              </w:rPr>
              <w:t>inta minim</w:t>
            </w:r>
            <w:r w:rsidRPr="00E051BE">
              <w:rPr>
                <w:rFonts w:ascii="Trebuchet MS" w:hAnsi="Trebuchet MS" w:cs="Calibri"/>
                <w:color w:val="244061" w:themeColor="accent1" w:themeShade="80"/>
                <w:sz w:val="20"/>
                <w:szCs w:val="20"/>
              </w:rPr>
              <w:t>ă</w:t>
            </w:r>
            <w:r w:rsidR="00D25452" w:rsidRPr="00E051BE">
              <w:rPr>
                <w:rFonts w:ascii="Trebuchet MS" w:hAnsi="Trebuchet MS" w:cs="Calibri"/>
                <w:color w:val="244061" w:themeColor="accent1" w:themeShade="80"/>
                <w:sz w:val="20"/>
                <w:szCs w:val="20"/>
              </w:rPr>
              <w:t xml:space="preserve"> pentru indicatorul 4S8</w:t>
            </w:r>
            <w:r w:rsidR="002D1948" w:rsidRPr="00E051BE">
              <w:rPr>
                <w:rFonts w:ascii="Trebuchet MS" w:hAnsi="Trebuchet MS" w:cs="Calibri"/>
                <w:color w:val="244061" w:themeColor="accent1" w:themeShade="80"/>
                <w:sz w:val="20"/>
                <w:szCs w:val="20"/>
              </w:rPr>
              <w:t>3</w:t>
            </w:r>
            <w:r w:rsidR="00D25452" w:rsidRPr="00E051BE">
              <w:rPr>
                <w:rFonts w:ascii="Trebuchet MS" w:hAnsi="Trebuchet MS" w:cs="Calibri"/>
                <w:color w:val="244061" w:themeColor="accent1" w:themeShade="80"/>
                <w:sz w:val="20"/>
                <w:szCs w:val="20"/>
              </w:rPr>
              <w:t xml:space="preserve"> </w:t>
            </w:r>
            <w:r w:rsidR="00D25452" w:rsidRPr="00E051BE">
              <w:rPr>
                <w:rFonts w:ascii="Trebuchet MS" w:eastAsia="Calibri" w:hAnsi="Trebuchet MS" w:cs="Times New Roman"/>
                <w:color w:val="244061" w:themeColor="accent1" w:themeShade="80"/>
                <w:sz w:val="20"/>
                <w:szCs w:val="20"/>
              </w:rPr>
              <w:t>este de cel puțin 10</w:t>
            </w:r>
            <w:r w:rsidR="00D25452" w:rsidRPr="00E051BE">
              <w:rPr>
                <w:rFonts w:ascii="Trebuchet MS" w:eastAsia="Calibri" w:hAnsi="Trebuchet MS" w:cs="Times New Roman"/>
                <w:b/>
                <w:color w:val="244061" w:themeColor="accent1" w:themeShade="80"/>
                <w:sz w:val="20"/>
                <w:szCs w:val="20"/>
              </w:rPr>
              <w:t>%</w:t>
            </w:r>
            <w:r w:rsidR="00D25452" w:rsidRPr="00E051BE">
              <w:rPr>
                <w:rFonts w:ascii="Trebuchet MS" w:eastAsia="Calibri" w:hAnsi="Trebuchet MS" w:cs="Times New Roman"/>
                <w:color w:val="244061" w:themeColor="accent1" w:themeShade="80"/>
                <w:sz w:val="20"/>
                <w:szCs w:val="20"/>
              </w:rPr>
              <w:t xml:space="preserve"> din valoarea asumat</w:t>
            </w:r>
            <w:r w:rsidRPr="00E051BE">
              <w:rPr>
                <w:rFonts w:ascii="Trebuchet MS" w:eastAsia="Calibri" w:hAnsi="Trebuchet MS" w:cs="Times New Roman"/>
                <w:color w:val="244061" w:themeColor="accent1" w:themeShade="80"/>
                <w:sz w:val="20"/>
                <w:szCs w:val="20"/>
              </w:rPr>
              <w:t>ă</w:t>
            </w:r>
            <w:r w:rsidR="00D25452" w:rsidRPr="00E051BE">
              <w:rPr>
                <w:rFonts w:ascii="Trebuchet MS" w:eastAsia="Calibri" w:hAnsi="Trebuchet MS" w:cs="Times New Roman"/>
                <w:color w:val="244061" w:themeColor="accent1" w:themeShade="80"/>
                <w:sz w:val="20"/>
                <w:szCs w:val="20"/>
              </w:rPr>
              <w:t xml:space="preserve"> a indicatorului 4S92</w:t>
            </w:r>
          </w:p>
        </w:tc>
      </w:tr>
      <w:tr w:rsidR="00D25452" w:rsidRPr="00E051BE" w14:paraId="31801B01" w14:textId="77777777" w:rsidTr="00F07E0F">
        <w:trPr>
          <w:trHeight w:val="1795"/>
        </w:trPr>
        <w:tc>
          <w:tcPr>
            <w:tcW w:w="270" w:type="pct"/>
            <w:shd w:val="clear" w:color="auto" w:fill="FFFFFF"/>
          </w:tcPr>
          <w:p w14:paraId="24517BC5" w14:textId="3FBBC922" w:rsidR="00D25452" w:rsidRPr="00E051BE" w:rsidRDefault="00D25452" w:rsidP="00E56EFA">
            <w:pPr>
              <w:spacing w:after="0" w:line="240" w:lineRule="auto"/>
              <w:rPr>
                <w:rFonts w:ascii="Trebuchet MS" w:hAnsi="Trebuchet MS"/>
                <w:b/>
                <w:color w:val="244061" w:themeColor="accent1" w:themeShade="80"/>
                <w:kern w:val="28"/>
                <w:sz w:val="20"/>
                <w:szCs w:val="20"/>
                <w:lang w:eastAsia="en-GB"/>
              </w:rPr>
            </w:pPr>
            <w:r w:rsidRPr="00E051BE">
              <w:rPr>
                <w:rFonts w:ascii="Trebuchet MS" w:hAnsi="Trebuchet MS"/>
                <w:b/>
                <w:color w:val="244061" w:themeColor="accent1" w:themeShade="80"/>
                <w:kern w:val="28"/>
                <w:sz w:val="20"/>
                <w:szCs w:val="20"/>
                <w:lang w:eastAsia="en-GB"/>
              </w:rPr>
              <w:t>4S94</w:t>
            </w:r>
          </w:p>
        </w:tc>
        <w:tc>
          <w:tcPr>
            <w:tcW w:w="422" w:type="pct"/>
            <w:shd w:val="clear" w:color="auto" w:fill="FFFFFF"/>
          </w:tcPr>
          <w:p w14:paraId="65060869" w14:textId="316BD00F" w:rsidR="00D25452" w:rsidRPr="00E051BE" w:rsidRDefault="00D25452" w:rsidP="00E56EFA">
            <w:pPr>
              <w:spacing w:after="0" w:line="240" w:lineRule="auto"/>
              <w:rPr>
                <w:rFonts w:ascii="Trebuchet MS" w:hAnsi="Trebuchet MS" w:cs="Calibri"/>
                <w:b/>
                <w:color w:val="244061" w:themeColor="accent1" w:themeShade="80"/>
                <w:sz w:val="20"/>
                <w:szCs w:val="20"/>
              </w:rPr>
            </w:pPr>
            <w:r w:rsidRPr="00E051BE">
              <w:rPr>
                <w:rFonts w:ascii="Trebuchet MS" w:hAnsi="Trebuchet MS"/>
                <w:color w:val="244061" w:themeColor="accent1" w:themeShade="80"/>
                <w:kern w:val="28"/>
                <w:sz w:val="20"/>
                <w:szCs w:val="20"/>
                <w:lang w:eastAsia="en-GB"/>
              </w:rPr>
              <w:t>Regiuni mai puțin dezvoltate</w:t>
            </w:r>
          </w:p>
        </w:tc>
        <w:tc>
          <w:tcPr>
            <w:tcW w:w="1418" w:type="pct"/>
            <w:shd w:val="clear" w:color="auto" w:fill="FFFFFF"/>
          </w:tcPr>
          <w:p w14:paraId="71CF8D46" w14:textId="2A6596E4" w:rsidR="00D25452" w:rsidRPr="00E051BE" w:rsidRDefault="00D25452" w:rsidP="00E56EFA">
            <w:pPr>
              <w:rPr>
                <w:rFonts w:ascii="Trebuchet MS" w:hAnsi="Trebuchet MS" w:cs="TimesNewRomanPSMT"/>
                <w:color w:val="244061" w:themeColor="accent1" w:themeShade="80"/>
                <w:sz w:val="20"/>
                <w:szCs w:val="20"/>
              </w:rPr>
            </w:pPr>
            <w:r w:rsidRPr="00E051BE">
              <w:rPr>
                <w:rFonts w:ascii="Trebuchet MS" w:hAnsi="Trebuchet MS" w:cs="TimesNewRomanPSMT"/>
                <w:b/>
                <w:color w:val="244061" w:themeColor="accent1" w:themeShade="80"/>
                <w:sz w:val="20"/>
                <w:szCs w:val="20"/>
              </w:rPr>
              <w:t>Personal didactic/ personal de sprijin care beneficiază de programe de formare/schimb de bune practici</w:t>
            </w:r>
          </w:p>
          <w:p w14:paraId="38CE9C16" w14:textId="06C2DAB2" w:rsidR="00D25452" w:rsidRPr="00E051BE" w:rsidRDefault="00D25452" w:rsidP="00E56EFA">
            <w:pPr>
              <w:pStyle w:val="Listparagraf"/>
              <w:spacing w:after="0" w:line="240" w:lineRule="auto"/>
              <w:ind w:left="0"/>
              <w:rPr>
                <w:rFonts w:ascii="Trebuchet MS" w:hAnsi="Trebuchet MS" w:cs="Calibri"/>
                <w:color w:val="244061" w:themeColor="accent1" w:themeShade="80"/>
                <w:sz w:val="20"/>
                <w:szCs w:val="20"/>
              </w:rPr>
            </w:pPr>
          </w:p>
        </w:tc>
        <w:tc>
          <w:tcPr>
            <w:tcW w:w="422" w:type="pct"/>
            <w:shd w:val="clear" w:color="auto" w:fill="FFFFFF"/>
          </w:tcPr>
          <w:p w14:paraId="2CAE4192" w14:textId="3C000D9D" w:rsidR="00D25452" w:rsidRPr="00E051BE" w:rsidRDefault="00D25452" w:rsidP="00701EFD">
            <w:pPr>
              <w:spacing w:after="0" w:line="240" w:lineRule="auto"/>
              <w:ind w:right="34"/>
              <w:contextualSpacing/>
              <w:rPr>
                <w:rFonts w:ascii="Trebuchet MS" w:eastAsia="Calibri" w:hAnsi="Trebuchet MS" w:cs="Times New Roman"/>
                <w:b/>
                <w:color w:val="244061" w:themeColor="accent1" w:themeShade="80"/>
                <w:sz w:val="20"/>
                <w:szCs w:val="20"/>
              </w:rPr>
            </w:pPr>
            <w:r w:rsidRPr="00E051BE">
              <w:rPr>
                <w:rFonts w:ascii="Trebuchet MS" w:eastAsia="Calibri" w:hAnsi="Trebuchet MS" w:cs="Times New Roman"/>
                <w:b/>
                <w:color w:val="244061" w:themeColor="accent1" w:themeShade="80"/>
                <w:sz w:val="20"/>
                <w:szCs w:val="20"/>
              </w:rPr>
              <w:t>Valoarea minim</w:t>
            </w:r>
            <w:r w:rsidR="002328DF" w:rsidRPr="00E051BE">
              <w:rPr>
                <w:rFonts w:ascii="Trebuchet MS" w:eastAsia="Calibri" w:hAnsi="Trebuchet MS" w:cs="Times New Roman"/>
                <w:b/>
                <w:color w:val="244061" w:themeColor="accent1" w:themeShade="80"/>
                <w:sz w:val="20"/>
                <w:szCs w:val="20"/>
              </w:rPr>
              <w:t>ă</w:t>
            </w:r>
            <w:r w:rsidRPr="00E051BE">
              <w:rPr>
                <w:rFonts w:ascii="Trebuchet MS" w:eastAsia="Calibri" w:hAnsi="Trebuchet MS" w:cs="Times New Roman"/>
                <w:b/>
                <w:color w:val="244061" w:themeColor="accent1" w:themeShade="80"/>
                <w:sz w:val="20"/>
                <w:szCs w:val="20"/>
              </w:rPr>
              <w:t xml:space="preserve"> a indicatorului 4S94 este de  </w:t>
            </w:r>
            <w:r w:rsidR="00701EFD" w:rsidRPr="00E051BE">
              <w:rPr>
                <w:rFonts w:ascii="Trebuchet MS" w:eastAsia="Calibri" w:hAnsi="Trebuchet MS" w:cs="Times New Roman"/>
                <w:b/>
                <w:color w:val="244061" w:themeColor="accent1" w:themeShade="80"/>
                <w:sz w:val="20"/>
                <w:szCs w:val="20"/>
              </w:rPr>
              <w:t>515 persoane</w:t>
            </w:r>
          </w:p>
          <w:p w14:paraId="34164380" w14:textId="77777777" w:rsidR="0030125C" w:rsidRPr="00E051BE" w:rsidRDefault="0030125C" w:rsidP="00701EFD">
            <w:pPr>
              <w:spacing w:after="0" w:line="240" w:lineRule="auto"/>
              <w:ind w:right="34"/>
              <w:contextualSpacing/>
              <w:rPr>
                <w:rFonts w:ascii="Trebuchet MS" w:eastAsia="Calibri" w:hAnsi="Trebuchet MS" w:cs="Times New Roman"/>
                <w:color w:val="244061" w:themeColor="accent1" w:themeShade="80"/>
                <w:sz w:val="20"/>
                <w:szCs w:val="20"/>
              </w:rPr>
            </w:pPr>
          </w:p>
          <w:p w14:paraId="6946C2C5" w14:textId="37070191" w:rsidR="0030125C" w:rsidRPr="00E051BE" w:rsidRDefault="0030125C" w:rsidP="009460BB">
            <w:pPr>
              <w:spacing w:after="0" w:line="240" w:lineRule="auto"/>
              <w:ind w:right="34"/>
              <w:contextualSpacing/>
              <w:rPr>
                <w:rFonts w:ascii="Trebuchet MS" w:hAnsi="Trebuchet MS"/>
                <w:color w:val="244061" w:themeColor="accent1" w:themeShade="80"/>
                <w:sz w:val="20"/>
                <w:szCs w:val="20"/>
                <w:lang w:eastAsia="en-GB"/>
              </w:rPr>
            </w:pPr>
          </w:p>
        </w:tc>
        <w:tc>
          <w:tcPr>
            <w:tcW w:w="242" w:type="pct"/>
            <w:shd w:val="clear" w:color="auto" w:fill="FFFFFF"/>
          </w:tcPr>
          <w:p w14:paraId="5AAAE40B" w14:textId="4422D565" w:rsidR="00D25452" w:rsidRPr="00E051BE" w:rsidRDefault="00D25452" w:rsidP="00E56EFA">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4S86</w:t>
            </w:r>
          </w:p>
        </w:tc>
        <w:tc>
          <w:tcPr>
            <w:tcW w:w="423" w:type="pct"/>
            <w:shd w:val="clear" w:color="auto" w:fill="FFFFFF"/>
          </w:tcPr>
          <w:p w14:paraId="68FB6A16" w14:textId="4B08BE5A" w:rsidR="00D25452" w:rsidRPr="00E051BE" w:rsidRDefault="00D25452" w:rsidP="00E56EFA">
            <w:pPr>
              <w:spacing w:after="0" w:line="240" w:lineRule="auto"/>
              <w:rPr>
                <w:rFonts w:ascii="Trebuchet MS" w:hAnsi="Trebuchet MS" w:cs="Calibri"/>
                <w:b/>
                <w:color w:val="244061" w:themeColor="accent1" w:themeShade="80"/>
                <w:sz w:val="20"/>
                <w:szCs w:val="20"/>
              </w:rPr>
            </w:pPr>
            <w:r w:rsidRPr="00E051BE">
              <w:rPr>
                <w:rFonts w:ascii="Trebuchet MS" w:hAnsi="Trebuchet MS"/>
                <w:color w:val="244061" w:themeColor="accent1" w:themeShade="80"/>
                <w:kern w:val="28"/>
                <w:sz w:val="20"/>
                <w:szCs w:val="20"/>
                <w:lang w:eastAsia="en-GB"/>
              </w:rPr>
              <w:t>Regiuni mai puțin dezvoltate</w:t>
            </w:r>
          </w:p>
        </w:tc>
        <w:tc>
          <w:tcPr>
            <w:tcW w:w="1298" w:type="pct"/>
          </w:tcPr>
          <w:p w14:paraId="1021C402" w14:textId="32CBEEBC" w:rsidR="00D25452" w:rsidRPr="00E051BE" w:rsidRDefault="00D25452" w:rsidP="00E56EFA">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Personal didactic/ personal de sprijin care și-a îmbunătățit nivelul de competente/ certificat.</w:t>
            </w:r>
          </w:p>
        </w:tc>
        <w:tc>
          <w:tcPr>
            <w:tcW w:w="505" w:type="pct"/>
            <w:shd w:val="clear" w:color="auto" w:fill="FFFFFF"/>
          </w:tcPr>
          <w:p w14:paraId="7A69376C" w14:textId="691722F0" w:rsidR="00D25452" w:rsidRPr="00E051BE" w:rsidRDefault="002328DF" w:rsidP="00E56EFA">
            <w:pPr>
              <w:spacing w:after="0" w:line="240" w:lineRule="auto"/>
              <w:rPr>
                <w:rFonts w:ascii="Trebuchet MS" w:hAnsi="Trebuchet MS" w:cs="Calibri"/>
                <w:b/>
                <w:color w:val="244061" w:themeColor="accent1" w:themeShade="80"/>
                <w:sz w:val="20"/>
                <w:szCs w:val="20"/>
              </w:rPr>
            </w:pPr>
            <w:r w:rsidRPr="00E051BE">
              <w:rPr>
                <w:rFonts w:ascii="Trebuchet MS" w:hAnsi="Trebuchet MS" w:cs="Calibri"/>
                <w:color w:val="244061" w:themeColor="accent1" w:themeShade="80"/>
                <w:sz w:val="20"/>
                <w:szCs w:val="20"/>
              </w:rPr>
              <w:t>Ț</w:t>
            </w:r>
            <w:r w:rsidR="00D25452" w:rsidRPr="00E051BE">
              <w:rPr>
                <w:rFonts w:ascii="Trebuchet MS" w:hAnsi="Trebuchet MS" w:cs="Calibri"/>
                <w:color w:val="244061" w:themeColor="accent1" w:themeShade="80"/>
                <w:sz w:val="20"/>
                <w:szCs w:val="20"/>
              </w:rPr>
              <w:t>inta minim</w:t>
            </w:r>
            <w:r w:rsidRPr="00E051BE">
              <w:rPr>
                <w:rFonts w:ascii="Trebuchet MS" w:hAnsi="Trebuchet MS" w:cs="Calibri"/>
                <w:color w:val="244061" w:themeColor="accent1" w:themeShade="80"/>
                <w:sz w:val="20"/>
                <w:szCs w:val="20"/>
              </w:rPr>
              <w:t>ă</w:t>
            </w:r>
            <w:r w:rsidR="00D25452" w:rsidRPr="00E051BE">
              <w:rPr>
                <w:rFonts w:ascii="Trebuchet MS" w:hAnsi="Trebuchet MS" w:cs="Calibri"/>
                <w:color w:val="244061" w:themeColor="accent1" w:themeShade="80"/>
                <w:sz w:val="20"/>
                <w:szCs w:val="20"/>
              </w:rPr>
              <w:t xml:space="preserve"> pentru indicatorul 4S86 </w:t>
            </w:r>
            <w:r w:rsidR="00D25452" w:rsidRPr="00E051BE">
              <w:rPr>
                <w:rFonts w:ascii="Trebuchet MS" w:eastAsia="Calibri" w:hAnsi="Trebuchet MS" w:cs="Times New Roman"/>
                <w:color w:val="244061" w:themeColor="accent1" w:themeShade="80"/>
                <w:sz w:val="20"/>
                <w:szCs w:val="20"/>
              </w:rPr>
              <w:t>este de cel puțin 90</w:t>
            </w:r>
            <w:r w:rsidR="00D25452" w:rsidRPr="00E051BE">
              <w:rPr>
                <w:rFonts w:ascii="Trebuchet MS" w:eastAsia="Calibri" w:hAnsi="Trebuchet MS" w:cs="Times New Roman"/>
                <w:b/>
                <w:color w:val="244061" w:themeColor="accent1" w:themeShade="80"/>
                <w:sz w:val="20"/>
                <w:szCs w:val="20"/>
              </w:rPr>
              <w:t>%</w:t>
            </w:r>
            <w:r w:rsidR="00D25452" w:rsidRPr="00E051BE">
              <w:rPr>
                <w:rFonts w:ascii="Trebuchet MS" w:eastAsia="Calibri" w:hAnsi="Trebuchet MS" w:cs="Times New Roman"/>
                <w:color w:val="244061" w:themeColor="accent1" w:themeShade="80"/>
                <w:sz w:val="20"/>
                <w:szCs w:val="20"/>
              </w:rPr>
              <w:t xml:space="preserve"> din valoarea asumat</w:t>
            </w:r>
            <w:r w:rsidRPr="00E051BE">
              <w:rPr>
                <w:rFonts w:ascii="Trebuchet MS" w:eastAsia="Calibri" w:hAnsi="Trebuchet MS" w:cs="Times New Roman"/>
                <w:color w:val="244061" w:themeColor="accent1" w:themeShade="80"/>
                <w:sz w:val="20"/>
                <w:szCs w:val="20"/>
              </w:rPr>
              <w:t>ă</w:t>
            </w:r>
            <w:r w:rsidR="00D25452" w:rsidRPr="00E051BE">
              <w:rPr>
                <w:rFonts w:ascii="Trebuchet MS" w:eastAsia="Calibri" w:hAnsi="Trebuchet MS" w:cs="Times New Roman"/>
                <w:color w:val="244061" w:themeColor="accent1" w:themeShade="80"/>
                <w:sz w:val="20"/>
                <w:szCs w:val="20"/>
              </w:rPr>
              <w:t xml:space="preserve"> a indicatorului 4S94</w:t>
            </w:r>
          </w:p>
        </w:tc>
      </w:tr>
      <w:tr w:rsidR="001D778A" w:rsidRPr="00E051BE" w14:paraId="24A7EFC4" w14:textId="77777777" w:rsidTr="00D11F8E">
        <w:trPr>
          <w:trHeight w:val="315"/>
        </w:trPr>
        <w:tc>
          <w:tcPr>
            <w:tcW w:w="270" w:type="pct"/>
            <w:vMerge w:val="restart"/>
            <w:shd w:val="clear" w:color="auto" w:fill="FFFFFF"/>
          </w:tcPr>
          <w:p w14:paraId="28B30666" w14:textId="2DE1DF11" w:rsidR="001D778A" w:rsidRPr="00E051BE" w:rsidRDefault="001D778A" w:rsidP="001D778A">
            <w:pPr>
              <w:spacing w:after="0" w:line="240" w:lineRule="auto"/>
              <w:rPr>
                <w:rFonts w:ascii="Trebuchet MS" w:hAnsi="Trebuchet MS"/>
                <w:b/>
                <w:color w:val="244061" w:themeColor="accent1" w:themeShade="80"/>
                <w:kern w:val="28"/>
                <w:sz w:val="20"/>
                <w:szCs w:val="20"/>
                <w:lang w:eastAsia="en-GB"/>
              </w:rPr>
            </w:pPr>
            <w:r w:rsidRPr="00E051BE">
              <w:rPr>
                <w:rFonts w:ascii="Trebuchet MS" w:hAnsi="Trebuchet MS"/>
                <w:b/>
                <w:color w:val="244061" w:themeColor="accent1" w:themeShade="80"/>
                <w:kern w:val="28"/>
                <w:sz w:val="20"/>
                <w:szCs w:val="20"/>
                <w:lang w:eastAsia="en-GB"/>
              </w:rPr>
              <w:t>4S92</w:t>
            </w:r>
          </w:p>
        </w:tc>
        <w:tc>
          <w:tcPr>
            <w:tcW w:w="422" w:type="pct"/>
            <w:vMerge w:val="restart"/>
            <w:shd w:val="clear" w:color="auto" w:fill="FFFFFF"/>
          </w:tcPr>
          <w:p w14:paraId="770936D1" w14:textId="02986934" w:rsidR="001D778A" w:rsidRPr="00E051BE" w:rsidRDefault="001D778A" w:rsidP="001D778A">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Regiunea dezvoltată</w:t>
            </w:r>
          </w:p>
        </w:tc>
        <w:tc>
          <w:tcPr>
            <w:tcW w:w="1418" w:type="pct"/>
            <w:vMerge w:val="restart"/>
            <w:shd w:val="clear" w:color="auto" w:fill="FFFFFF"/>
          </w:tcPr>
          <w:p w14:paraId="0983AE61" w14:textId="77777777" w:rsidR="001D778A" w:rsidRPr="00E051BE" w:rsidRDefault="001D778A" w:rsidP="001D778A">
            <w:pPr>
              <w:autoSpaceDE w:val="0"/>
              <w:autoSpaceDN w:val="0"/>
              <w:adjustRightInd w:val="0"/>
              <w:rPr>
                <w:rFonts w:ascii="Trebuchet MS" w:hAnsi="Trebuchet MS" w:cs="TimesNewRomanPSMT"/>
                <w:b/>
                <w:color w:val="244061" w:themeColor="accent1" w:themeShade="80"/>
                <w:sz w:val="20"/>
                <w:szCs w:val="20"/>
              </w:rPr>
            </w:pPr>
            <w:r w:rsidRPr="00E051BE">
              <w:rPr>
                <w:rFonts w:ascii="Trebuchet MS" w:hAnsi="Trebuchet MS" w:cs="TimesNewRomanPSMT"/>
                <w:b/>
                <w:color w:val="244061" w:themeColor="accent1" w:themeShade="80"/>
                <w:sz w:val="20"/>
                <w:szCs w:val="20"/>
              </w:rPr>
              <w:t>Tineri/adulți care beneficiază de sprijin pentru participarea la programe de educație (reîntoarcerea la sistemul formal de educație și formare)</w:t>
            </w:r>
          </w:p>
          <w:p w14:paraId="1BC57843" w14:textId="77777777" w:rsidR="001D778A" w:rsidRPr="00E051BE" w:rsidRDefault="001D778A" w:rsidP="001D778A">
            <w:pPr>
              <w:rPr>
                <w:rFonts w:ascii="Trebuchet MS" w:hAnsi="Trebuchet MS" w:cs="TimesNewRomanPSMT"/>
                <w:b/>
                <w:color w:val="244061" w:themeColor="accent1" w:themeShade="80"/>
              </w:rPr>
            </w:pPr>
            <w:r w:rsidRPr="00E051BE">
              <w:rPr>
                <w:rFonts w:ascii="Trebuchet MS" w:hAnsi="Trebuchet MS" w:cs="TimesNewRomanPSMT"/>
                <w:b/>
                <w:color w:val="244061" w:themeColor="accent1" w:themeShade="80"/>
              </w:rPr>
              <w:lastRenderedPageBreak/>
              <w:t>Subdiviziuni:</w:t>
            </w:r>
          </w:p>
          <w:p w14:paraId="47BA0DF6" w14:textId="55988C7A" w:rsidR="00C247E7" w:rsidRPr="00E051BE" w:rsidRDefault="00C247E7" w:rsidP="001D778A">
            <w:pPr>
              <w:spacing w:after="0" w:line="240" w:lineRule="auto"/>
              <w:rPr>
                <w:rFonts w:ascii="Trebuchet MS" w:eastAsia="Calibri" w:hAnsi="Trebuchet MS" w:cs="Times New Roman"/>
                <w:color w:val="244061" w:themeColor="accent1" w:themeShade="80"/>
                <w:sz w:val="20"/>
                <w:szCs w:val="20"/>
              </w:rPr>
            </w:pPr>
            <w:r w:rsidRPr="00E051BE">
              <w:rPr>
                <w:rFonts w:ascii="Trebuchet MS" w:eastAsia="Calibri" w:hAnsi="Trebuchet MS" w:cs="Times New Roman"/>
                <w:color w:val="244061" w:themeColor="accent1" w:themeShade="80"/>
                <w:sz w:val="20"/>
                <w:szCs w:val="20"/>
              </w:rPr>
              <w:t>Valoarea minim</w:t>
            </w:r>
            <w:r w:rsidR="002328DF" w:rsidRPr="00E051BE">
              <w:rPr>
                <w:rFonts w:ascii="Trebuchet MS" w:eastAsia="Calibri" w:hAnsi="Trebuchet MS" w:cs="Times New Roman"/>
                <w:color w:val="244061" w:themeColor="accent1" w:themeShade="80"/>
                <w:sz w:val="20"/>
                <w:szCs w:val="20"/>
              </w:rPr>
              <w:t>ă</w:t>
            </w:r>
            <w:r w:rsidRPr="00E051BE">
              <w:rPr>
                <w:rFonts w:ascii="Trebuchet MS" w:eastAsia="Calibri" w:hAnsi="Trebuchet MS" w:cs="Times New Roman"/>
                <w:color w:val="244061" w:themeColor="accent1" w:themeShade="80"/>
                <w:sz w:val="20"/>
                <w:szCs w:val="20"/>
              </w:rPr>
              <w:t xml:space="preserve"> cumulată a sub-indicatorilor reprezentând Roma:</w:t>
            </w:r>
          </w:p>
          <w:p w14:paraId="73705577" w14:textId="47B65ED3" w:rsidR="001D778A" w:rsidRPr="00E051BE" w:rsidRDefault="001D778A" w:rsidP="001D778A">
            <w:pPr>
              <w:spacing w:after="0" w:line="240" w:lineRule="auto"/>
              <w:rPr>
                <w:rFonts w:ascii="Trebuchet MS" w:hAnsi="Trebuchet MS" w:cs="Calibri"/>
                <w:i/>
                <w:color w:val="244061" w:themeColor="accent1" w:themeShade="80"/>
                <w:sz w:val="20"/>
                <w:szCs w:val="20"/>
              </w:rPr>
            </w:pPr>
            <w:r w:rsidRPr="00E051BE">
              <w:rPr>
                <w:rFonts w:ascii="Trebuchet MS" w:hAnsi="Trebuchet MS" w:cs="Calibri"/>
                <w:i/>
                <w:color w:val="244061" w:themeColor="accent1" w:themeShade="80"/>
                <w:sz w:val="20"/>
                <w:szCs w:val="20"/>
              </w:rPr>
              <w:t>4S92.1.1</w:t>
            </w:r>
          </w:p>
          <w:p w14:paraId="378BA02E" w14:textId="77777777" w:rsidR="001D778A" w:rsidRPr="00E051BE" w:rsidRDefault="001D778A" w:rsidP="001D778A">
            <w:pPr>
              <w:spacing w:after="0" w:line="240" w:lineRule="auto"/>
              <w:rPr>
                <w:rFonts w:ascii="Trebuchet MS" w:hAnsi="Trebuchet MS" w:cs="Calibri"/>
                <w:i/>
                <w:color w:val="244061" w:themeColor="accent1" w:themeShade="80"/>
                <w:sz w:val="20"/>
                <w:szCs w:val="20"/>
              </w:rPr>
            </w:pPr>
            <w:r w:rsidRPr="00E051BE">
              <w:rPr>
                <w:rFonts w:ascii="Trebuchet MS" w:hAnsi="Trebuchet MS" w:cs="Calibri"/>
                <w:i/>
                <w:color w:val="244061" w:themeColor="accent1" w:themeShade="80"/>
                <w:sz w:val="20"/>
                <w:szCs w:val="20"/>
              </w:rPr>
              <w:t>4S92.2.1</w:t>
            </w:r>
          </w:p>
          <w:p w14:paraId="028CE3F3" w14:textId="77777777" w:rsidR="001D778A" w:rsidRPr="00E051BE" w:rsidRDefault="001D778A" w:rsidP="001D778A">
            <w:pPr>
              <w:spacing w:after="0" w:line="240" w:lineRule="auto"/>
              <w:rPr>
                <w:rFonts w:ascii="Trebuchet MS" w:hAnsi="Trebuchet MS" w:cs="Calibri"/>
                <w:i/>
                <w:color w:val="244061" w:themeColor="accent1" w:themeShade="80"/>
                <w:sz w:val="20"/>
                <w:szCs w:val="20"/>
              </w:rPr>
            </w:pPr>
            <w:r w:rsidRPr="00E051BE">
              <w:rPr>
                <w:rFonts w:ascii="Trebuchet MS" w:hAnsi="Trebuchet MS" w:cs="Calibri"/>
                <w:i/>
                <w:color w:val="244061" w:themeColor="accent1" w:themeShade="80"/>
                <w:sz w:val="20"/>
                <w:szCs w:val="20"/>
              </w:rPr>
              <w:t>4S92.3.1</w:t>
            </w:r>
          </w:p>
          <w:p w14:paraId="72118F95" w14:textId="77777777" w:rsidR="001D778A" w:rsidRPr="00E051BE" w:rsidRDefault="001D778A" w:rsidP="001D778A">
            <w:pPr>
              <w:spacing w:after="0" w:line="240" w:lineRule="auto"/>
              <w:rPr>
                <w:rFonts w:ascii="Trebuchet MS" w:hAnsi="Trebuchet MS" w:cs="Calibri"/>
                <w:i/>
                <w:color w:val="244061" w:themeColor="accent1" w:themeShade="80"/>
                <w:sz w:val="20"/>
                <w:szCs w:val="20"/>
              </w:rPr>
            </w:pPr>
            <w:r w:rsidRPr="00E051BE">
              <w:rPr>
                <w:rFonts w:ascii="Trebuchet MS" w:hAnsi="Trebuchet MS" w:cs="Calibri"/>
                <w:i/>
                <w:color w:val="244061" w:themeColor="accent1" w:themeShade="80"/>
                <w:sz w:val="20"/>
                <w:szCs w:val="20"/>
              </w:rPr>
              <w:t>4S92.4.1</w:t>
            </w:r>
          </w:p>
          <w:p w14:paraId="26BE2AB6" w14:textId="5CD53976" w:rsidR="001D778A" w:rsidRPr="00E051BE" w:rsidRDefault="001D778A" w:rsidP="001D778A">
            <w:pPr>
              <w:spacing w:after="0" w:line="240" w:lineRule="auto"/>
              <w:rPr>
                <w:rFonts w:ascii="Trebuchet MS" w:hAnsi="Trebuchet MS" w:cs="Calibri"/>
                <w:b/>
                <w:color w:val="244061" w:themeColor="accent1" w:themeShade="80"/>
                <w:sz w:val="20"/>
                <w:szCs w:val="20"/>
              </w:rPr>
            </w:pPr>
            <w:r w:rsidRPr="00E051BE">
              <w:rPr>
                <w:rFonts w:ascii="Trebuchet MS" w:eastAsia="Calibri" w:hAnsi="Trebuchet MS" w:cs="Times New Roman"/>
                <w:color w:val="244061" w:themeColor="accent1" w:themeShade="80"/>
                <w:sz w:val="20"/>
                <w:szCs w:val="20"/>
              </w:rPr>
              <w:t>este de cel puțin 20</w:t>
            </w:r>
            <w:r w:rsidRPr="00E051BE">
              <w:rPr>
                <w:rFonts w:ascii="Trebuchet MS" w:eastAsia="Calibri" w:hAnsi="Trebuchet MS" w:cs="Times New Roman"/>
                <w:b/>
                <w:color w:val="244061" w:themeColor="accent1" w:themeShade="80"/>
                <w:sz w:val="20"/>
                <w:szCs w:val="20"/>
              </w:rPr>
              <w:t>%</w:t>
            </w:r>
            <w:r w:rsidRPr="00E051BE">
              <w:rPr>
                <w:rFonts w:ascii="Trebuchet MS" w:eastAsia="Calibri" w:hAnsi="Trebuchet MS" w:cs="Times New Roman"/>
                <w:color w:val="244061" w:themeColor="accent1" w:themeShade="80"/>
                <w:sz w:val="20"/>
                <w:szCs w:val="20"/>
              </w:rPr>
              <w:t xml:space="preserve"> din valoarea asumat</w:t>
            </w:r>
            <w:r w:rsidR="002328DF" w:rsidRPr="00E051BE">
              <w:rPr>
                <w:rFonts w:ascii="Trebuchet MS" w:eastAsia="Calibri" w:hAnsi="Trebuchet MS" w:cs="Times New Roman"/>
                <w:color w:val="244061" w:themeColor="accent1" w:themeShade="80"/>
                <w:sz w:val="20"/>
                <w:szCs w:val="20"/>
              </w:rPr>
              <w:t>ă</w:t>
            </w:r>
            <w:r w:rsidRPr="00E051BE">
              <w:rPr>
                <w:rFonts w:ascii="Trebuchet MS" w:eastAsia="Calibri" w:hAnsi="Trebuchet MS" w:cs="Times New Roman"/>
                <w:color w:val="244061" w:themeColor="accent1" w:themeShade="80"/>
                <w:sz w:val="20"/>
                <w:szCs w:val="20"/>
              </w:rPr>
              <w:t xml:space="preserve"> a indicatorului 4S92</w:t>
            </w:r>
            <w:r w:rsidR="00C247E7" w:rsidRPr="00E051BE">
              <w:rPr>
                <w:rStyle w:val="Referinnotdesubsol"/>
                <w:rFonts w:ascii="Trebuchet MS" w:eastAsia="Calibri" w:hAnsi="Trebuchet MS" w:cs="Times New Roman"/>
                <w:color w:val="244061" w:themeColor="accent1" w:themeShade="80"/>
                <w:sz w:val="20"/>
                <w:szCs w:val="20"/>
              </w:rPr>
              <w:footnoteReference w:id="12"/>
            </w:r>
          </w:p>
          <w:p w14:paraId="3788DFDF" w14:textId="77777777" w:rsidR="001D778A" w:rsidRPr="00E051BE" w:rsidRDefault="001D778A" w:rsidP="001D778A">
            <w:pPr>
              <w:rPr>
                <w:rFonts w:ascii="Trebuchet MS" w:hAnsi="Trebuchet MS" w:cs="TimesNewRomanPSMT"/>
                <w:b/>
                <w:color w:val="244061" w:themeColor="accent1" w:themeShade="80"/>
                <w:sz w:val="20"/>
                <w:szCs w:val="20"/>
              </w:rPr>
            </w:pPr>
          </w:p>
        </w:tc>
        <w:tc>
          <w:tcPr>
            <w:tcW w:w="422" w:type="pct"/>
            <w:vMerge w:val="restart"/>
            <w:shd w:val="clear" w:color="auto" w:fill="FFFFFF"/>
          </w:tcPr>
          <w:p w14:paraId="19012FE0" w14:textId="5289A582" w:rsidR="001D778A" w:rsidRPr="00E051BE" w:rsidRDefault="001D778A" w:rsidP="00AA10E6">
            <w:pPr>
              <w:spacing w:after="0" w:line="240" w:lineRule="auto"/>
              <w:ind w:right="34"/>
              <w:contextualSpacing/>
              <w:rPr>
                <w:rFonts w:ascii="Trebuchet MS" w:eastAsia="Calibri" w:hAnsi="Trebuchet MS" w:cs="Times New Roman"/>
                <w:b/>
                <w:color w:val="244061" w:themeColor="accent1" w:themeShade="80"/>
                <w:sz w:val="20"/>
                <w:szCs w:val="20"/>
              </w:rPr>
            </w:pPr>
            <w:r w:rsidRPr="00E051BE">
              <w:rPr>
                <w:rFonts w:ascii="Trebuchet MS" w:eastAsia="Calibri" w:hAnsi="Trebuchet MS" w:cs="Times New Roman"/>
                <w:b/>
                <w:color w:val="244061" w:themeColor="accent1" w:themeShade="80"/>
                <w:sz w:val="20"/>
                <w:szCs w:val="20"/>
              </w:rPr>
              <w:lastRenderedPageBreak/>
              <w:t>Valoarea minim</w:t>
            </w:r>
            <w:r w:rsidR="002328DF" w:rsidRPr="00E051BE">
              <w:rPr>
                <w:rFonts w:ascii="Trebuchet MS" w:eastAsia="Calibri" w:hAnsi="Trebuchet MS" w:cs="Times New Roman"/>
                <w:b/>
                <w:color w:val="244061" w:themeColor="accent1" w:themeShade="80"/>
                <w:sz w:val="20"/>
                <w:szCs w:val="20"/>
              </w:rPr>
              <w:t>ă</w:t>
            </w:r>
            <w:r w:rsidRPr="00E051BE">
              <w:rPr>
                <w:rFonts w:ascii="Trebuchet MS" w:eastAsia="Calibri" w:hAnsi="Trebuchet MS" w:cs="Times New Roman"/>
                <w:b/>
                <w:color w:val="244061" w:themeColor="accent1" w:themeShade="80"/>
                <w:sz w:val="20"/>
                <w:szCs w:val="20"/>
              </w:rPr>
              <w:t xml:space="preserve"> a indicatorului 4S92 </w:t>
            </w:r>
            <w:r w:rsidR="00701EFD" w:rsidRPr="00E051BE">
              <w:rPr>
                <w:rFonts w:ascii="Trebuchet MS" w:eastAsia="Calibri" w:hAnsi="Trebuchet MS" w:cs="Times New Roman"/>
                <w:b/>
                <w:color w:val="244061" w:themeColor="accent1" w:themeShade="80"/>
                <w:sz w:val="20"/>
                <w:szCs w:val="20"/>
              </w:rPr>
              <w:t xml:space="preserve">este de </w:t>
            </w:r>
            <w:r w:rsidR="00AA10E6" w:rsidRPr="00E051BE">
              <w:rPr>
                <w:rFonts w:ascii="Trebuchet MS" w:eastAsia="Calibri" w:hAnsi="Trebuchet MS" w:cs="Times New Roman"/>
                <w:b/>
                <w:color w:val="244061" w:themeColor="accent1" w:themeShade="80"/>
                <w:sz w:val="20"/>
                <w:szCs w:val="20"/>
              </w:rPr>
              <w:t>500</w:t>
            </w:r>
            <w:r w:rsidR="00701EFD" w:rsidRPr="00E051BE">
              <w:rPr>
                <w:rFonts w:ascii="Trebuchet MS" w:eastAsia="Calibri" w:hAnsi="Trebuchet MS" w:cs="Times New Roman"/>
                <w:b/>
                <w:color w:val="244061" w:themeColor="accent1" w:themeShade="80"/>
                <w:sz w:val="20"/>
                <w:szCs w:val="20"/>
              </w:rPr>
              <w:t xml:space="preserve"> persoane</w:t>
            </w:r>
          </w:p>
        </w:tc>
        <w:tc>
          <w:tcPr>
            <w:tcW w:w="242" w:type="pct"/>
            <w:shd w:val="clear" w:color="auto" w:fill="FFFFFF"/>
          </w:tcPr>
          <w:p w14:paraId="5D967140" w14:textId="613F6C88" w:rsidR="001D778A" w:rsidRPr="00E051BE" w:rsidRDefault="001D778A" w:rsidP="001D778A">
            <w:pPr>
              <w:spacing w:after="0" w:line="240" w:lineRule="auto"/>
              <w:rPr>
                <w:rFonts w:ascii="Trebuchet MS" w:hAnsi="Trebuchet MS" w:cs="Calibri"/>
                <w:b/>
                <w:color w:val="244061" w:themeColor="accent1" w:themeShade="80"/>
                <w:sz w:val="20"/>
                <w:szCs w:val="20"/>
              </w:rPr>
            </w:pPr>
            <w:r w:rsidRPr="00E051BE">
              <w:rPr>
                <w:rFonts w:ascii="Trebuchet MS" w:hAnsi="Trebuchet MS" w:cs="Calibri"/>
                <w:color w:val="244061" w:themeColor="accent1" w:themeShade="80"/>
                <w:sz w:val="20"/>
                <w:szCs w:val="20"/>
              </w:rPr>
              <w:t>4S82</w:t>
            </w:r>
          </w:p>
        </w:tc>
        <w:tc>
          <w:tcPr>
            <w:tcW w:w="423" w:type="pct"/>
            <w:shd w:val="clear" w:color="auto" w:fill="FFFFFF"/>
          </w:tcPr>
          <w:p w14:paraId="6F838C06" w14:textId="538E303A" w:rsidR="001D778A" w:rsidRPr="00E051BE" w:rsidRDefault="001D778A" w:rsidP="001D778A">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Regiunea dezvoltată</w:t>
            </w:r>
          </w:p>
        </w:tc>
        <w:tc>
          <w:tcPr>
            <w:tcW w:w="1298" w:type="pct"/>
          </w:tcPr>
          <w:p w14:paraId="56767734" w14:textId="77777777" w:rsidR="001D778A" w:rsidRPr="00E051BE" w:rsidRDefault="001D778A" w:rsidP="001D778A">
            <w:pPr>
              <w:spacing w:after="0" w:line="240" w:lineRule="auto"/>
              <w:jc w:val="both"/>
              <w:rPr>
                <w:rFonts w:ascii="Trebuchet MS" w:eastAsia="Times New Roman" w:hAnsi="Trebuchet MS" w:cs="Arial"/>
                <w:b/>
                <w:color w:val="244061" w:themeColor="accent1" w:themeShade="80"/>
                <w:sz w:val="20"/>
                <w:szCs w:val="20"/>
              </w:rPr>
            </w:pPr>
            <w:r w:rsidRPr="00E051BE">
              <w:rPr>
                <w:rFonts w:ascii="Trebuchet MS" w:eastAsia="Times New Roman" w:hAnsi="Trebuchet MS" w:cs="Arial"/>
                <w:b/>
                <w:color w:val="244061" w:themeColor="accent1" w:themeShade="80"/>
                <w:sz w:val="20"/>
                <w:szCs w:val="20"/>
              </w:rPr>
              <w:t>Copii / tineri / adulți care au finalizat programe de tip a doua șansă, urmare a sprijinului primit</w:t>
            </w:r>
          </w:p>
          <w:p w14:paraId="19C7FB61" w14:textId="77777777" w:rsidR="001D778A" w:rsidRPr="00E051BE" w:rsidRDefault="001D778A" w:rsidP="001D778A">
            <w:pPr>
              <w:spacing w:after="0" w:line="240" w:lineRule="auto"/>
              <w:rPr>
                <w:rFonts w:ascii="Trebuchet MS" w:hAnsi="Trebuchet MS" w:cs="Calibri"/>
                <w:color w:val="244061" w:themeColor="accent1" w:themeShade="80"/>
                <w:sz w:val="20"/>
                <w:szCs w:val="20"/>
              </w:rPr>
            </w:pPr>
          </w:p>
          <w:p w14:paraId="249FB1FA" w14:textId="77777777" w:rsidR="001D778A" w:rsidRPr="00E051BE" w:rsidRDefault="001D778A" w:rsidP="001D778A">
            <w:pPr>
              <w:spacing w:after="0" w:line="240" w:lineRule="auto"/>
              <w:rPr>
                <w:rFonts w:ascii="Trebuchet MS" w:hAnsi="Trebuchet MS" w:cs="Calibri"/>
                <w:b/>
                <w:color w:val="244061" w:themeColor="accent1" w:themeShade="80"/>
                <w:sz w:val="20"/>
                <w:szCs w:val="20"/>
              </w:rPr>
            </w:pPr>
          </w:p>
        </w:tc>
        <w:tc>
          <w:tcPr>
            <w:tcW w:w="505" w:type="pct"/>
            <w:shd w:val="clear" w:color="auto" w:fill="FFFFFF"/>
          </w:tcPr>
          <w:p w14:paraId="1D7B7799" w14:textId="059F5A3A" w:rsidR="001D778A" w:rsidRPr="00E051BE" w:rsidRDefault="002328DF" w:rsidP="001D778A">
            <w:pPr>
              <w:spacing w:after="0" w:line="240" w:lineRule="auto"/>
              <w:rPr>
                <w:rFonts w:ascii="Trebuchet MS" w:hAnsi="Trebuchet MS" w:cs="Calibri"/>
                <w:color w:val="244061" w:themeColor="accent1" w:themeShade="80"/>
                <w:sz w:val="20"/>
                <w:szCs w:val="20"/>
              </w:rPr>
            </w:pPr>
            <w:r w:rsidRPr="00E051BE">
              <w:rPr>
                <w:rFonts w:ascii="Trebuchet MS" w:hAnsi="Trebuchet MS" w:cs="Calibri"/>
                <w:color w:val="244061" w:themeColor="accent1" w:themeShade="80"/>
                <w:sz w:val="20"/>
                <w:szCs w:val="20"/>
              </w:rPr>
              <w:t>Ț</w:t>
            </w:r>
            <w:r w:rsidR="001D778A" w:rsidRPr="00E051BE">
              <w:rPr>
                <w:rFonts w:ascii="Trebuchet MS" w:hAnsi="Trebuchet MS" w:cs="Calibri"/>
                <w:color w:val="244061" w:themeColor="accent1" w:themeShade="80"/>
                <w:sz w:val="20"/>
                <w:szCs w:val="20"/>
              </w:rPr>
              <w:t>inta minim</w:t>
            </w:r>
            <w:r w:rsidRPr="00E051BE">
              <w:rPr>
                <w:rFonts w:ascii="Trebuchet MS" w:hAnsi="Trebuchet MS" w:cs="Calibri"/>
                <w:color w:val="244061" w:themeColor="accent1" w:themeShade="80"/>
                <w:sz w:val="20"/>
                <w:szCs w:val="20"/>
              </w:rPr>
              <w:t>ă</w:t>
            </w:r>
            <w:r w:rsidR="001D778A" w:rsidRPr="00E051BE">
              <w:rPr>
                <w:rFonts w:ascii="Trebuchet MS" w:hAnsi="Trebuchet MS" w:cs="Calibri"/>
                <w:color w:val="244061" w:themeColor="accent1" w:themeShade="80"/>
                <w:sz w:val="20"/>
                <w:szCs w:val="20"/>
              </w:rPr>
              <w:t xml:space="preserve"> pentru indicatorul 4S82 </w:t>
            </w:r>
            <w:r w:rsidR="001D778A" w:rsidRPr="00E051BE">
              <w:rPr>
                <w:rFonts w:ascii="Trebuchet MS" w:eastAsia="Calibri" w:hAnsi="Trebuchet MS" w:cs="Times New Roman"/>
                <w:color w:val="244061" w:themeColor="accent1" w:themeShade="80"/>
                <w:sz w:val="20"/>
                <w:szCs w:val="20"/>
              </w:rPr>
              <w:t>este de cel puțin 50</w:t>
            </w:r>
            <w:r w:rsidR="001D778A" w:rsidRPr="00E051BE">
              <w:rPr>
                <w:rFonts w:ascii="Trebuchet MS" w:eastAsia="Calibri" w:hAnsi="Trebuchet MS" w:cs="Times New Roman"/>
                <w:b/>
                <w:color w:val="244061" w:themeColor="accent1" w:themeShade="80"/>
                <w:sz w:val="20"/>
                <w:szCs w:val="20"/>
              </w:rPr>
              <w:t>%</w:t>
            </w:r>
            <w:r w:rsidR="001D778A" w:rsidRPr="00E051BE">
              <w:rPr>
                <w:rFonts w:ascii="Trebuchet MS" w:eastAsia="Calibri" w:hAnsi="Trebuchet MS" w:cs="Times New Roman"/>
                <w:color w:val="244061" w:themeColor="accent1" w:themeShade="80"/>
                <w:sz w:val="20"/>
                <w:szCs w:val="20"/>
              </w:rPr>
              <w:t xml:space="preserve"> din valoarea asumat</w:t>
            </w:r>
            <w:r w:rsidRPr="00E051BE">
              <w:rPr>
                <w:rFonts w:ascii="Trebuchet MS" w:eastAsia="Calibri" w:hAnsi="Trebuchet MS" w:cs="Times New Roman"/>
                <w:color w:val="244061" w:themeColor="accent1" w:themeShade="80"/>
                <w:sz w:val="20"/>
                <w:szCs w:val="20"/>
              </w:rPr>
              <w:t>ă</w:t>
            </w:r>
            <w:r w:rsidR="001D778A" w:rsidRPr="00E051BE">
              <w:rPr>
                <w:rFonts w:ascii="Trebuchet MS" w:eastAsia="Calibri" w:hAnsi="Trebuchet MS" w:cs="Times New Roman"/>
                <w:color w:val="244061" w:themeColor="accent1" w:themeShade="80"/>
                <w:sz w:val="20"/>
                <w:szCs w:val="20"/>
              </w:rPr>
              <w:t xml:space="preserve"> a </w:t>
            </w:r>
            <w:r w:rsidR="001D778A" w:rsidRPr="00E051BE">
              <w:rPr>
                <w:rFonts w:ascii="Trebuchet MS" w:eastAsia="Calibri" w:hAnsi="Trebuchet MS" w:cs="Times New Roman"/>
                <w:color w:val="244061" w:themeColor="accent1" w:themeShade="80"/>
                <w:sz w:val="20"/>
                <w:szCs w:val="20"/>
              </w:rPr>
              <w:lastRenderedPageBreak/>
              <w:t>indicatorului 4S92</w:t>
            </w:r>
          </w:p>
        </w:tc>
      </w:tr>
      <w:tr w:rsidR="00B370F6" w:rsidRPr="00E051BE" w14:paraId="7043D35D" w14:textId="77777777" w:rsidTr="003357B0">
        <w:trPr>
          <w:trHeight w:val="2080"/>
        </w:trPr>
        <w:tc>
          <w:tcPr>
            <w:tcW w:w="270" w:type="pct"/>
            <w:vMerge/>
            <w:shd w:val="clear" w:color="auto" w:fill="FFFFFF"/>
          </w:tcPr>
          <w:p w14:paraId="2B46680D" w14:textId="77777777" w:rsidR="00D11F8E" w:rsidRPr="00E051BE" w:rsidRDefault="00D11F8E" w:rsidP="00D11F8E">
            <w:pPr>
              <w:spacing w:after="0" w:line="240" w:lineRule="auto"/>
              <w:rPr>
                <w:rFonts w:ascii="Trebuchet MS" w:hAnsi="Trebuchet MS"/>
                <w:b/>
                <w:color w:val="244061" w:themeColor="accent1" w:themeShade="80"/>
                <w:kern w:val="28"/>
                <w:sz w:val="20"/>
                <w:szCs w:val="20"/>
                <w:lang w:eastAsia="en-GB"/>
              </w:rPr>
            </w:pPr>
          </w:p>
        </w:tc>
        <w:tc>
          <w:tcPr>
            <w:tcW w:w="422" w:type="pct"/>
            <w:vMerge/>
            <w:shd w:val="clear" w:color="auto" w:fill="FFFFFF"/>
          </w:tcPr>
          <w:p w14:paraId="471280EE" w14:textId="77777777" w:rsidR="00D11F8E" w:rsidRPr="00E051BE" w:rsidRDefault="00D11F8E" w:rsidP="00D11F8E">
            <w:pPr>
              <w:spacing w:after="0" w:line="240" w:lineRule="auto"/>
              <w:rPr>
                <w:rFonts w:ascii="Trebuchet MS" w:hAnsi="Trebuchet MS" w:cs="Calibri"/>
                <w:b/>
                <w:color w:val="244061" w:themeColor="accent1" w:themeShade="80"/>
                <w:sz w:val="20"/>
                <w:szCs w:val="20"/>
              </w:rPr>
            </w:pPr>
          </w:p>
        </w:tc>
        <w:tc>
          <w:tcPr>
            <w:tcW w:w="1418" w:type="pct"/>
            <w:vMerge/>
            <w:shd w:val="clear" w:color="auto" w:fill="FFFFFF"/>
          </w:tcPr>
          <w:p w14:paraId="2BE90BDF" w14:textId="77777777" w:rsidR="00D11F8E" w:rsidRPr="00E051BE" w:rsidRDefault="00D11F8E" w:rsidP="00D11F8E">
            <w:pPr>
              <w:rPr>
                <w:rFonts w:ascii="Trebuchet MS" w:hAnsi="Trebuchet MS" w:cs="TimesNewRomanPSMT"/>
                <w:b/>
                <w:color w:val="244061" w:themeColor="accent1" w:themeShade="80"/>
                <w:sz w:val="20"/>
                <w:szCs w:val="20"/>
              </w:rPr>
            </w:pPr>
          </w:p>
        </w:tc>
        <w:tc>
          <w:tcPr>
            <w:tcW w:w="422" w:type="pct"/>
            <w:vMerge/>
            <w:shd w:val="clear" w:color="auto" w:fill="FFFFFF"/>
          </w:tcPr>
          <w:p w14:paraId="26792296" w14:textId="77777777" w:rsidR="00D11F8E" w:rsidRPr="00E051BE" w:rsidRDefault="00D11F8E" w:rsidP="00D11F8E">
            <w:pPr>
              <w:spacing w:after="0" w:line="240" w:lineRule="auto"/>
              <w:ind w:right="34"/>
              <w:contextualSpacing/>
              <w:rPr>
                <w:rFonts w:ascii="Trebuchet MS" w:eastAsia="Calibri" w:hAnsi="Trebuchet MS" w:cs="Times New Roman"/>
                <w:color w:val="244061" w:themeColor="accent1" w:themeShade="80"/>
                <w:sz w:val="20"/>
                <w:szCs w:val="20"/>
              </w:rPr>
            </w:pPr>
          </w:p>
        </w:tc>
        <w:tc>
          <w:tcPr>
            <w:tcW w:w="242" w:type="pct"/>
            <w:shd w:val="clear" w:color="auto" w:fill="FFFFFF"/>
          </w:tcPr>
          <w:p w14:paraId="10308D4B" w14:textId="77B44FC2" w:rsidR="00D11F8E" w:rsidRPr="00E051BE" w:rsidRDefault="00D11F8E" w:rsidP="00D11F8E">
            <w:pPr>
              <w:spacing w:after="0" w:line="240" w:lineRule="auto"/>
              <w:rPr>
                <w:rFonts w:ascii="Trebuchet MS" w:hAnsi="Trebuchet MS" w:cs="Calibri"/>
                <w:b/>
                <w:color w:val="244061" w:themeColor="accent1" w:themeShade="80"/>
                <w:sz w:val="20"/>
                <w:szCs w:val="20"/>
              </w:rPr>
            </w:pPr>
            <w:r w:rsidRPr="00E051BE">
              <w:rPr>
                <w:rFonts w:ascii="Trebuchet MS" w:hAnsi="Trebuchet MS" w:cs="Calibri"/>
                <w:color w:val="244061" w:themeColor="accent1" w:themeShade="80"/>
                <w:sz w:val="20"/>
                <w:szCs w:val="20"/>
              </w:rPr>
              <w:t>4S83</w:t>
            </w:r>
          </w:p>
        </w:tc>
        <w:tc>
          <w:tcPr>
            <w:tcW w:w="423" w:type="pct"/>
            <w:shd w:val="clear" w:color="auto" w:fill="FFFFFF"/>
          </w:tcPr>
          <w:p w14:paraId="31A91D96" w14:textId="54E0CA44" w:rsidR="00D11F8E" w:rsidRPr="00E051BE" w:rsidRDefault="00D11F8E" w:rsidP="00D11F8E">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Regiunea dezvoltată</w:t>
            </w:r>
            <w:r w:rsidRPr="00E051BE">
              <w:rPr>
                <w:rFonts w:ascii="Trebuchet MS" w:hAnsi="Trebuchet MS"/>
                <w:color w:val="244061" w:themeColor="accent1" w:themeShade="80"/>
                <w:kern w:val="28"/>
                <w:sz w:val="20"/>
                <w:szCs w:val="20"/>
                <w:lang w:eastAsia="en-GB"/>
              </w:rPr>
              <w:t xml:space="preserve"> </w:t>
            </w:r>
          </w:p>
        </w:tc>
        <w:tc>
          <w:tcPr>
            <w:tcW w:w="1298" w:type="pct"/>
          </w:tcPr>
          <w:p w14:paraId="2AF3E75B" w14:textId="77777777" w:rsidR="00D11F8E" w:rsidRPr="00E051BE" w:rsidRDefault="00D11F8E" w:rsidP="00D11F8E">
            <w:pPr>
              <w:spacing w:after="0" w:line="240" w:lineRule="auto"/>
              <w:jc w:val="both"/>
              <w:rPr>
                <w:rFonts w:ascii="Trebuchet MS" w:eastAsia="Times New Roman" w:hAnsi="Trebuchet MS" w:cs="Arial"/>
                <w:b/>
                <w:color w:val="244061" w:themeColor="accent1" w:themeShade="80"/>
                <w:sz w:val="20"/>
                <w:szCs w:val="20"/>
              </w:rPr>
            </w:pPr>
            <w:r w:rsidRPr="00E051BE">
              <w:rPr>
                <w:rFonts w:ascii="Trebuchet MS" w:eastAsia="Times New Roman" w:hAnsi="Trebuchet MS" w:cs="Arial"/>
                <w:b/>
                <w:color w:val="244061" w:themeColor="accent1" w:themeShade="80"/>
                <w:sz w:val="20"/>
                <w:szCs w:val="20"/>
              </w:rPr>
              <w:t>Copii/ tineri/ adulți care obțin o calificare la finalizarea programelor de tip a doua șansă</w:t>
            </w:r>
          </w:p>
          <w:p w14:paraId="69FF4D12" w14:textId="77777777" w:rsidR="00D11F8E" w:rsidRPr="00E051BE" w:rsidRDefault="00D11F8E" w:rsidP="00D11F8E">
            <w:pPr>
              <w:spacing w:after="0" w:line="240" w:lineRule="auto"/>
              <w:jc w:val="both"/>
              <w:rPr>
                <w:rFonts w:ascii="Trebuchet MS" w:eastAsia="Times New Roman" w:hAnsi="Trebuchet MS" w:cs="Arial"/>
                <w:b/>
                <w:color w:val="244061" w:themeColor="accent1" w:themeShade="80"/>
                <w:sz w:val="20"/>
                <w:szCs w:val="20"/>
              </w:rPr>
            </w:pPr>
          </w:p>
          <w:p w14:paraId="3FE0C4D4" w14:textId="77777777" w:rsidR="00D11F8E" w:rsidRPr="00E051BE" w:rsidRDefault="00D11F8E" w:rsidP="00D11F8E">
            <w:pPr>
              <w:spacing w:after="0" w:line="240" w:lineRule="auto"/>
              <w:rPr>
                <w:rFonts w:ascii="Trebuchet MS" w:hAnsi="Trebuchet MS" w:cs="Calibri"/>
                <w:b/>
                <w:color w:val="244061" w:themeColor="accent1" w:themeShade="80"/>
                <w:sz w:val="20"/>
                <w:szCs w:val="20"/>
              </w:rPr>
            </w:pPr>
          </w:p>
        </w:tc>
        <w:tc>
          <w:tcPr>
            <w:tcW w:w="505" w:type="pct"/>
            <w:shd w:val="clear" w:color="auto" w:fill="FFFFFF"/>
          </w:tcPr>
          <w:p w14:paraId="2CEBE1D7" w14:textId="5851FFF5" w:rsidR="00D11F8E" w:rsidRPr="00E051BE" w:rsidRDefault="002328DF" w:rsidP="00D11F8E">
            <w:pPr>
              <w:spacing w:after="0" w:line="240" w:lineRule="auto"/>
              <w:rPr>
                <w:rFonts w:ascii="Trebuchet MS" w:hAnsi="Trebuchet MS" w:cs="Calibri"/>
                <w:color w:val="244061" w:themeColor="accent1" w:themeShade="80"/>
                <w:sz w:val="20"/>
                <w:szCs w:val="20"/>
              </w:rPr>
            </w:pPr>
            <w:r w:rsidRPr="00E051BE">
              <w:rPr>
                <w:rFonts w:ascii="Trebuchet MS" w:hAnsi="Trebuchet MS" w:cs="Calibri"/>
                <w:color w:val="244061" w:themeColor="accent1" w:themeShade="80"/>
                <w:sz w:val="20"/>
                <w:szCs w:val="20"/>
              </w:rPr>
              <w:t>Ț</w:t>
            </w:r>
            <w:r w:rsidR="00D11F8E" w:rsidRPr="00E051BE">
              <w:rPr>
                <w:rFonts w:ascii="Trebuchet MS" w:hAnsi="Trebuchet MS" w:cs="Calibri"/>
                <w:color w:val="244061" w:themeColor="accent1" w:themeShade="80"/>
                <w:sz w:val="20"/>
                <w:szCs w:val="20"/>
              </w:rPr>
              <w:t>inta minim</w:t>
            </w:r>
            <w:r w:rsidRPr="00E051BE">
              <w:rPr>
                <w:rFonts w:ascii="Trebuchet MS" w:hAnsi="Trebuchet MS" w:cs="Calibri"/>
                <w:color w:val="244061" w:themeColor="accent1" w:themeShade="80"/>
                <w:sz w:val="20"/>
                <w:szCs w:val="20"/>
              </w:rPr>
              <w:t>ă</w:t>
            </w:r>
            <w:r w:rsidR="00D11F8E" w:rsidRPr="00E051BE">
              <w:rPr>
                <w:rFonts w:ascii="Trebuchet MS" w:hAnsi="Trebuchet MS" w:cs="Calibri"/>
                <w:color w:val="244061" w:themeColor="accent1" w:themeShade="80"/>
                <w:sz w:val="20"/>
                <w:szCs w:val="20"/>
              </w:rPr>
              <w:t xml:space="preserve"> pentru indicatorul 4S83 </w:t>
            </w:r>
            <w:r w:rsidR="00D11F8E" w:rsidRPr="00E051BE">
              <w:rPr>
                <w:rFonts w:ascii="Trebuchet MS" w:eastAsia="Calibri" w:hAnsi="Trebuchet MS" w:cs="Times New Roman"/>
                <w:color w:val="244061" w:themeColor="accent1" w:themeShade="80"/>
                <w:sz w:val="20"/>
                <w:szCs w:val="20"/>
              </w:rPr>
              <w:t>este de cel puțin 10</w:t>
            </w:r>
            <w:r w:rsidR="00D11F8E" w:rsidRPr="00E051BE">
              <w:rPr>
                <w:rFonts w:ascii="Trebuchet MS" w:eastAsia="Calibri" w:hAnsi="Trebuchet MS" w:cs="Times New Roman"/>
                <w:b/>
                <w:color w:val="244061" w:themeColor="accent1" w:themeShade="80"/>
                <w:sz w:val="20"/>
                <w:szCs w:val="20"/>
              </w:rPr>
              <w:t>%</w:t>
            </w:r>
            <w:r w:rsidR="00D11F8E" w:rsidRPr="00E051BE">
              <w:rPr>
                <w:rFonts w:ascii="Trebuchet MS" w:eastAsia="Calibri" w:hAnsi="Trebuchet MS" w:cs="Times New Roman"/>
                <w:color w:val="244061" w:themeColor="accent1" w:themeShade="80"/>
                <w:sz w:val="20"/>
                <w:szCs w:val="20"/>
              </w:rPr>
              <w:t xml:space="preserve"> din valoarea asumat</w:t>
            </w:r>
            <w:r w:rsidRPr="00E051BE">
              <w:rPr>
                <w:rFonts w:ascii="Trebuchet MS" w:eastAsia="Calibri" w:hAnsi="Trebuchet MS" w:cs="Times New Roman"/>
                <w:color w:val="244061" w:themeColor="accent1" w:themeShade="80"/>
                <w:sz w:val="20"/>
                <w:szCs w:val="20"/>
              </w:rPr>
              <w:t>ă</w:t>
            </w:r>
            <w:r w:rsidR="00D11F8E" w:rsidRPr="00E051BE">
              <w:rPr>
                <w:rFonts w:ascii="Trebuchet MS" w:eastAsia="Calibri" w:hAnsi="Trebuchet MS" w:cs="Times New Roman"/>
                <w:color w:val="244061" w:themeColor="accent1" w:themeShade="80"/>
                <w:sz w:val="20"/>
                <w:szCs w:val="20"/>
              </w:rPr>
              <w:t xml:space="preserve"> a indicatorului 4S92</w:t>
            </w:r>
          </w:p>
        </w:tc>
      </w:tr>
      <w:tr w:rsidR="001D778A" w:rsidRPr="00E051BE" w14:paraId="137B846E" w14:textId="77777777" w:rsidTr="00D11F8E">
        <w:trPr>
          <w:trHeight w:val="625"/>
        </w:trPr>
        <w:tc>
          <w:tcPr>
            <w:tcW w:w="270" w:type="pct"/>
            <w:shd w:val="clear" w:color="auto" w:fill="FFFFFF"/>
          </w:tcPr>
          <w:p w14:paraId="2C5C68BD" w14:textId="7B20F0E5" w:rsidR="001D778A" w:rsidRPr="00E051BE" w:rsidRDefault="001D778A" w:rsidP="001D778A">
            <w:pPr>
              <w:spacing w:after="0" w:line="240" w:lineRule="auto"/>
              <w:rPr>
                <w:rFonts w:ascii="Trebuchet MS" w:hAnsi="Trebuchet MS"/>
                <w:b/>
                <w:color w:val="244061" w:themeColor="accent1" w:themeShade="80"/>
                <w:kern w:val="28"/>
                <w:sz w:val="20"/>
                <w:szCs w:val="20"/>
                <w:lang w:eastAsia="en-GB"/>
              </w:rPr>
            </w:pPr>
            <w:r w:rsidRPr="00E051BE">
              <w:rPr>
                <w:rFonts w:ascii="Trebuchet MS" w:hAnsi="Trebuchet MS"/>
                <w:b/>
                <w:color w:val="244061" w:themeColor="accent1" w:themeShade="80"/>
                <w:kern w:val="28"/>
                <w:sz w:val="20"/>
                <w:szCs w:val="20"/>
                <w:lang w:eastAsia="en-GB"/>
              </w:rPr>
              <w:t>4S94</w:t>
            </w:r>
          </w:p>
        </w:tc>
        <w:tc>
          <w:tcPr>
            <w:tcW w:w="422" w:type="pct"/>
            <w:shd w:val="clear" w:color="auto" w:fill="FFFFFF"/>
          </w:tcPr>
          <w:p w14:paraId="702ADC5F" w14:textId="5F663F5A" w:rsidR="001D778A" w:rsidRPr="00E051BE" w:rsidRDefault="001D778A" w:rsidP="001D778A">
            <w:pPr>
              <w:spacing w:after="0" w:line="240" w:lineRule="auto"/>
              <w:rPr>
                <w:rFonts w:ascii="Trebuchet MS" w:hAnsi="Trebuchet MS"/>
                <w:color w:val="244061" w:themeColor="accent1" w:themeShade="80"/>
                <w:kern w:val="28"/>
                <w:sz w:val="20"/>
                <w:szCs w:val="20"/>
                <w:lang w:eastAsia="en-GB"/>
              </w:rPr>
            </w:pPr>
            <w:r w:rsidRPr="00E051BE">
              <w:rPr>
                <w:rFonts w:ascii="Trebuchet MS" w:hAnsi="Trebuchet MS" w:cs="Calibri"/>
                <w:b/>
                <w:color w:val="244061" w:themeColor="accent1" w:themeShade="80"/>
                <w:sz w:val="20"/>
                <w:szCs w:val="20"/>
              </w:rPr>
              <w:t>Regiunea dezvoltată</w:t>
            </w:r>
            <w:r w:rsidRPr="00E051BE">
              <w:rPr>
                <w:rFonts w:ascii="Trebuchet MS" w:hAnsi="Trebuchet MS"/>
                <w:color w:val="244061" w:themeColor="accent1" w:themeShade="80"/>
                <w:kern w:val="28"/>
                <w:sz w:val="20"/>
                <w:szCs w:val="20"/>
                <w:lang w:eastAsia="en-GB"/>
              </w:rPr>
              <w:t xml:space="preserve"> </w:t>
            </w:r>
          </w:p>
        </w:tc>
        <w:tc>
          <w:tcPr>
            <w:tcW w:w="1418" w:type="pct"/>
            <w:shd w:val="clear" w:color="auto" w:fill="FFFFFF"/>
          </w:tcPr>
          <w:p w14:paraId="0DE36283" w14:textId="598C1188" w:rsidR="001D778A" w:rsidRPr="00E051BE" w:rsidRDefault="001D778A" w:rsidP="001D778A">
            <w:pPr>
              <w:rPr>
                <w:rFonts w:ascii="Trebuchet MS" w:hAnsi="Trebuchet MS" w:cs="TimesNewRomanPSMT"/>
                <w:color w:val="244061" w:themeColor="accent1" w:themeShade="80"/>
                <w:sz w:val="20"/>
                <w:szCs w:val="20"/>
              </w:rPr>
            </w:pPr>
            <w:r w:rsidRPr="00E051BE">
              <w:rPr>
                <w:rFonts w:ascii="Trebuchet MS" w:hAnsi="Trebuchet MS" w:cs="TimesNewRomanPSMT"/>
                <w:b/>
                <w:color w:val="244061" w:themeColor="accent1" w:themeShade="80"/>
                <w:sz w:val="20"/>
                <w:szCs w:val="20"/>
              </w:rPr>
              <w:t>Personal didactic/ personal de sprijin care beneficiază de programe de formare/ schimb de bune practici</w:t>
            </w:r>
          </w:p>
          <w:p w14:paraId="37550DD1" w14:textId="77777777" w:rsidR="001D778A" w:rsidRPr="00E051BE" w:rsidRDefault="001D778A" w:rsidP="001D778A">
            <w:pPr>
              <w:rPr>
                <w:rFonts w:ascii="Trebuchet MS" w:hAnsi="Trebuchet MS" w:cs="TimesNewRomanPSMT"/>
                <w:b/>
                <w:color w:val="244061" w:themeColor="accent1" w:themeShade="80"/>
                <w:sz w:val="20"/>
                <w:szCs w:val="20"/>
              </w:rPr>
            </w:pPr>
          </w:p>
        </w:tc>
        <w:tc>
          <w:tcPr>
            <w:tcW w:w="422" w:type="pct"/>
            <w:shd w:val="clear" w:color="auto" w:fill="FFFFFF"/>
          </w:tcPr>
          <w:p w14:paraId="54FFD494" w14:textId="067B5327" w:rsidR="001D778A" w:rsidRPr="00E051BE" w:rsidRDefault="001D778A" w:rsidP="00701EFD">
            <w:pPr>
              <w:spacing w:after="0" w:line="240" w:lineRule="auto"/>
              <w:ind w:right="34"/>
              <w:contextualSpacing/>
              <w:rPr>
                <w:rFonts w:ascii="Trebuchet MS" w:eastAsia="Calibri" w:hAnsi="Trebuchet MS" w:cs="Times New Roman"/>
                <w:b/>
                <w:color w:val="244061" w:themeColor="accent1" w:themeShade="80"/>
                <w:sz w:val="20"/>
                <w:szCs w:val="20"/>
              </w:rPr>
            </w:pPr>
            <w:r w:rsidRPr="00E051BE">
              <w:rPr>
                <w:rFonts w:ascii="Trebuchet MS" w:eastAsia="Calibri" w:hAnsi="Trebuchet MS" w:cs="Times New Roman"/>
                <w:b/>
                <w:color w:val="244061" w:themeColor="accent1" w:themeShade="80"/>
                <w:sz w:val="20"/>
                <w:szCs w:val="20"/>
              </w:rPr>
              <w:t xml:space="preserve">Valoarea minima a indicatorului 4S94 este de  </w:t>
            </w:r>
            <w:r w:rsidR="00701EFD" w:rsidRPr="00E051BE">
              <w:rPr>
                <w:rFonts w:ascii="Trebuchet MS" w:eastAsia="Calibri" w:hAnsi="Trebuchet MS" w:cs="Times New Roman"/>
                <w:b/>
                <w:color w:val="244061" w:themeColor="accent1" w:themeShade="80"/>
                <w:sz w:val="20"/>
                <w:szCs w:val="20"/>
              </w:rPr>
              <w:t>420 persoane</w:t>
            </w:r>
          </w:p>
        </w:tc>
        <w:tc>
          <w:tcPr>
            <w:tcW w:w="242" w:type="pct"/>
            <w:shd w:val="clear" w:color="auto" w:fill="FFFFFF"/>
          </w:tcPr>
          <w:p w14:paraId="758B20CE" w14:textId="2950B9B3" w:rsidR="001D778A" w:rsidRPr="00E051BE" w:rsidRDefault="001D778A" w:rsidP="001D778A">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4S86</w:t>
            </w:r>
          </w:p>
        </w:tc>
        <w:tc>
          <w:tcPr>
            <w:tcW w:w="423" w:type="pct"/>
            <w:shd w:val="clear" w:color="auto" w:fill="FFFFFF"/>
          </w:tcPr>
          <w:p w14:paraId="75768661" w14:textId="4A732329" w:rsidR="001D778A" w:rsidRPr="00E051BE" w:rsidRDefault="001D778A" w:rsidP="001D778A">
            <w:pPr>
              <w:spacing w:after="0" w:line="240" w:lineRule="auto"/>
              <w:rPr>
                <w:rFonts w:ascii="Trebuchet MS" w:hAnsi="Trebuchet MS"/>
                <w:color w:val="244061" w:themeColor="accent1" w:themeShade="80"/>
                <w:kern w:val="28"/>
                <w:sz w:val="20"/>
                <w:szCs w:val="20"/>
                <w:lang w:eastAsia="en-GB"/>
              </w:rPr>
            </w:pPr>
            <w:r w:rsidRPr="00E051BE">
              <w:rPr>
                <w:rFonts w:ascii="Trebuchet MS" w:hAnsi="Trebuchet MS" w:cs="Calibri"/>
                <w:b/>
                <w:color w:val="244061" w:themeColor="accent1" w:themeShade="80"/>
                <w:sz w:val="20"/>
                <w:szCs w:val="20"/>
              </w:rPr>
              <w:t>Regiunea dezvoltată</w:t>
            </w:r>
            <w:r w:rsidRPr="00E051BE">
              <w:rPr>
                <w:rFonts w:ascii="Trebuchet MS" w:hAnsi="Trebuchet MS"/>
                <w:color w:val="244061" w:themeColor="accent1" w:themeShade="80"/>
                <w:kern w:val="28"/>
                <w:sz w:val="20"/>
                <w:szCs w:val="20"/>
                <w:lang w:eastAsia="en-GB"/>
              </w:rPr>
              <w:t xml:space="preserve"> </w:t>
            </w:r>
          </w:p>
        </w:tc>
        <w:tc>
          <w:tcPr>
            <w:tcW w:w="1298" w:type="pct"/>
          </w:tcPr>
          <w:p w14:paraId="5F0E27B4" w14:textId="093B7E08" w:rsidR="001D778A" w:rsidRPr="00E051BE" w:rsidRDefault="001D778A" w:rsidP="001D778A">
            <w:pPr>
              <w:spacing w:after="0" w:line="240" w:lineRule="auto"/>
              <w:rPr>
                <w:rFonts w:ascii="Trebuchet MS" w:hAnsi="Trebuchet MS" w:cs="Calibri"/>
                <w:b/>
                <w:color w:val="244061" w:themeColor="accent1" w:themeShade="80"/>
                <w:sz w:val="20"/>
                <w:szCs w:val="20"/>
              </w:rPr>
            </w:pPr>
            <w:r w:rsidRPr="00E051BE">
              <w:rPr>
                <w:rFonts w:ascii="Trebuchet MS" w:hAnsi="Trebuchet MS" w:cs="Calibri"/>
                <w:b/>
                <w:color w:val="244061" w:themeColor="accent1" w:themeShade="80"/>
                <w:sz w:val="20"/>
                <w:szCs w:val="20"/>
              </w:rPr>
              <w:t>Personal didactic/ personal de sprijin care și-a îmbunătățit nivelul de competen</w:t>
            </w:r>
            <w:r w:rsidR="002328DF" w:rsidRPr="00E051BE">
              <w:rPr>
                <w:rFonts w:ascii="Trebuchet MS" w:hAnsi="Trebuchet MS" w:cs="Calibri"/>
                <w:b/>
                <w:color w:val="244061" w:themeColor="accent1" w:themeShade="80"/>
                <w:sz w:val="20"/>
                <w:szCs w:val="20"/>
              </w:rPr>
              <w:t>ț</w:t>
            </w:r>
            <w:r w:rsidRPr="00E051BE">
              <w:rPr>
                <w:rFonts w:ascii="Trebuchet MS" w:hAnsi="Trebuchet MS" w:cs="Calibri"/>
                <w:b/>
                <w:color w:val="244061" w:themeColor="accent1" w:themeShade="80"/>
                <w:sz w:val="20"/>
                <w:szCs w:val="20"/>
              </w:rPr>
              <w:t>e/ certificat.</w:t>
            </w:r>
          </w:p>
        </w:tc>
        <w:tc>
          <w:tcPr>
            <w:tcW w:w="505" w:type="pct"/>
            <w:shd w:val="clear" w:color="auto" w:fill="FFFFFF"/>
          </w:tcPr>
          <w:p w14:paraId="3D1616F5" w14:textId="4A5EA2B7" w:rsidR="001D778A" w:rsidRPr="00E051BE" w:rsidRDefault="002328DF" w:rsidP="001D778A">
            <w:pPr>
              <w:spacing w:after="0" w:line="240" w:lineRule="auto"/>
              <w:rPr>
                <w:rFonts w:ascii="Trebuchet MS" w:hAnsi="Trebuchet MS" w:cs="Calibri"/>
                <w:color w:val="244061" w:themeColor="accent1" w:themeShade="80"/>
                <w:sz w:val="20"/>
                <w:szCs w:val="20"/>
              </w:rPr>
            </w:pPr>
            <w:r w:rsidRPr="00E051BE">
              <w:rPr>
                <w:rFonts w:ascii="Trebuchet MS" w:hAnsi="Trebuchet MS" w:cs="Calibri"/>
                <w:color w:val="244061" w:themeColor="accent1" w:themeShade="80"/>
                <w:sz w:val="20"/>
                <w:szCs w:val="20"/>
              </w:rPr>
              <w:t>Ț</w:t>
            </w:r>
            <w:r w:rsidR="001D778A" w:rsidRPr="00E051BE">
              <w:rPr>
                <w:rFonts w:ascii="Trebuchet MS" w:hAnsi="Trebuchet MS" w:cs="Calibri"/>
                <w:color w:val="244061" w:themeColor="accent1" w:themeShade="80"/>
                <w:sz w:val="20"/>
                <w:szCs w:val="20"/>
              </w:rPr>
              <w:t>inta minim</w:t>
            </w:r>
            <w:r w:rsidRPr="00E051BE">
              <w:rPr>
                <w:rFonts w:ascii="Trebuchet MS" w:hAnsi="Trebuchet MS" w:cs="Calibri"/>
                <w:color w:val="244061" w:themeColor="accent1" w:themeShade="80"/>
                <w:sz w:val="20"/>
                <w:szCs w:val="20"/>
              </w:rPr>
              <w:t>ă</w:t>
            </w:r>
            <w:r w:rsidR="001D778A" w:rsidRPr="00E051BE">
              <w:rPr>
                <w:rFonts w:ascii="Trebuchet MS" w:hAnsi="Trebuchet MS" w:cs="Calibri"/>
                <w:color w:val="244061" w:themeColor="accent1" w:themeShade="80"/>
                <w:sz w:val="20"/>
                <w:szCs w:val="20"/>
              </w:rPr>
              <w:t xml:space="preserve"> pentru indicatorul 4S86 </w:t>
            </w:r>
            <w:r w:rsidR="001D778A" w:rsidRPr="00E051BE">
              <w:rPr>
                <w:rFonts w:ascii="Trebuchet MS" w:eastAsia="Calibri" w:hAnsi="Trebuchet MS" w:cs="Times New Roman"/>
                <w:color w:val="244061" w:themeColor="accent1" w:themeShade="80"/>
                <w:sz w:val="20"/>
                <w:szCs w:val="20"/>
              </w:rPr>
              <w:t>este de cel puțin 90</w:t>
            </w:r>
            <w:r w:rsidR="001D778A" w:rsidRPr="00E051BE">
              <w:rPr>
                <w:rFonts w:ascii="Trebuchet MS" w:eastAsia="Calibri" w:hAnsi="Trebuchet MS" w:cs="Times New Roman"/>
                <w:b/>
                <w:color w:val="244061" w:themeColor="accent1" w:themeShade="80"/>
                <w:sz w:val="20"/>
                <w:szCs w:val="20"/>
              </w:rPr>
              <w:t>%</w:t>
            </w:r>
            <w:r w:rsidR="001D778A" w:rsidRPr="00E051BE">
              <w:rPr>
                <w:rFonts w:ascii="Trebuchet MS" w:eastAsia="Calibri" w:hAnsi="Trebuchet MS" w:cs="Times New Roman"/>
                <w:color w:val="244061" w:themeColor="accent1" w:themeShade="80"/>
                <w:sz w:val="20"/>
                <w:szCs w:val="20"/>
              </w:rPr>
              <w:t xml:space="preserve"> din valoarea asumat</w:t>
            </w:r>
            <w:r w:rsidRPr="00E051BE">
              <w:rPr>
                <w:rFonts w:ascii="Trebuchet MS" w:eastAsia="Calibri" w:hAnsi="Trebuchet MS" w:cs="Times New Roman"/>
                <w:color w:val="244061" w:themeColor="accent1" w:themeShade="80"/>
                <w:sz w:val="20"/>
                <w:szCs w:val="20"/>
              </w:rPr>
              <w:t>ă</w:t>
            </w:r>
            <w:r w:rsidR="001D778A" w:rsidRPr="00E051BE">
              <w:rPr>
                <w:rFonts w:ascii="Trebuchet MS" w:eastAsia="Calibri" w:hAnsi="Trebuchet MS" w:cs="Times New Roman"/>
                <w:color w:val="244061" w:themeColor="accent1" w:themeShade="80"/>
                <w:sz w:val="20"/>
                <w:szCs w:val="20"/>
              </w:rPr>
              <w:t xml:space="preserve"> a indicatorului 4S94</w:t>
            </w:r>
          </w:p>
        </w:tc>
      </w:tr>
    </w:tbl>
    <w:p w14:paraId="7FD21592" w14:textId="77777777" w:rsidR="0023199D" w:rsidRPr="00E051BE" w:rsidRDefault="0023199D" w:rsidP="0023199D">
      <w:pPr>
        <w:tabs>
          <w:tab w:val="left" w:pos="1425"/>
        </w:tabs>
        <w:rPr>
          <w:color w:val="244061" w:themeColor="accent1" w:themeShade="80"/>
          <w:lang w:eastAsia="ar-SA"/>
        </w:rPr>
      </w:pPr>
    </w:p>
    <w:p w14:paraId="39927189" w14:textId="77777777" w:rsidR="0023199D" w:rsidRPr="00E051BE" w:rsidRDefault="0023199D" w:rsidP="0023199D">
      <w:pPr>
        <w:tabs>
          <w:tab w:val="left" w:pos="1425"/>
        </w:tabs>
        <w:rPr>
          <w:color w:val="244061" w:themeColor="accent1" w:themeShade="80"/>
          <w:lang w:eastAsia="ar-SA"/>
        </w:rPr>
      </w:pPr>
    </w:p>
    <w:p w14:paraId="44F44128" w14:textId="1510E3ED" w:rsidR="0033632B" w:rsidRPr="00E051BE" w:rsidRDefault="0033632B" w:rsidP="0033632B">
      <w:pPr>
        <w:spacing w:after="0" w:line="240" w:lineRule="auto"/>
        <w:rPr>
          <w:rFonts w:ascii="Trebuchet MS" w:hAnsi="Trebuchet MS"/>
          <w:color w:val="244061" w:themeColor="accent1" w:themeShade="80"/>
        </w:rPr>
      </w:pPr>
      <w:r w:rsidRPr="00E051BE">
        <w:rPr>
          <w:rFonts w:ascii="Trebuchet MS" w:hAnsi="Trebuchet MS"/>
          <w:b/>
          <w:color w:val="244061" w:themeColor="accent1" w:themeShade="80"/>
        </w:rPr>
        <w:t>NB</w:t>
      </w:r>
      <w:r w:rsidRPr="00E051BE">
        <w:rPr>
          <w:rFonts w:ascii="Trebuchet MS" w:hAnsi="Trebuchet MS"/>
          <w:color w:val="244061" w:themeColor="accent1" w:themeShade="80"/>
        </w:rPr>
        <w:t xml:space="preserve">: În cadrul cererilor de finanțare, țintele aferente indicatorilor de rezultat vor avea valori numerice și se vor stabili în funcție de țintele asumate in </w:t>
      </w:r>
      <w:r w:rsidR="006871A2" w:rsidRPr="00E051BE">
        <w:rPr>
          <w:rFonts w:ascii="Trebuchet MS" w:hAnsi="Trebuchet MS"/>
          <w:color w:val="244061" w:themeColor="accent1" w:themeShade="80"/>
        </w:rPr>
        <w:t>cererea de finan</w:t>
      </w:r>
      <w:r w:rsidR="002328DF" w:rsidRPr="00E051BE">
        <w:rPr>
          <w:rFonts w:ascii="Trebuchet MS" w:hAnsi="Trebuchet MS"/>
          <w:color w:val="244061" w:themeColor="accent1" w:themeShade="80"/>
        </w:rPr>
        <w:t>ț</w:t>
      </w:r>
      <w:r w:rsidR="006871A2" w:rsidRPr="00E051BE">
        <w:rPr>
          <w:rFonts w:ascii="Trebuchet MS" w:hAnsi="Trebuchet MS"/>
          <w:color w:val="244061" w:themeColor="accent1" w:themeShade="80"/>
        </w:rPr>
        <w:t>are</w:t>
      </w:r>
      <w:r w:rsidRPr="00E051BE">
        <w:rPr>
          <w:rFonts w:ascii="Trebuchet MS" w:hAnsi="Trebuchet MS"/>
          <w:color w:val="244061" w:themeColor="accent1" w:themeShade="80"/>
        </w:rPr>
        <w:t xml:space="preserve"> pentru indicatorii de realizare.</w:t>
      </w:r>
    </w:p>
    <w:p w14:paraId="04D04503" w14:textId="77777777" w:rsidR="0033632B" w:rsidRPr="00E051BE" w:rsidRDefault="0033632B" w:rsidP="0023199D">
      <w:pPr>
        <w:tabs>
          <w:tab w:val="left" w:pos="1425"/>
        </w:tabs>
        <w:rPr>
          <w:color w:val="244061" w:themeColor="accent1" w:themeShade="80"/>
          <w:lang w:eastAsia="ar-SA"/>
        </w:rPr>
        <w:sectPr w:rsidR="0033632B" w:rsidRPr="00E051BE" w:rsidSect="000406F5">
          <w:pgSz w:w="16838" w:h="11906" w:orient="landscape"/>
          <w:pgMar w:top="994" w:right="893" w:bottom="1282" w:left="504" w:header="130" w:footer="706" w:gutter="0"/>
          <w:cols w:space="708"/>
          <w:docGrid w:linePitch="360"/>
        </w:sectPr>
      </w:pPr>
    </w:p>
    <w:p w14:paraId="1314838E" w14:textId="77777777" w:rsidR="009E6432" w:rsidRPr="00E051BE" w:rsidRDefault="009E6432">
      <w:pPr>
        <w:spacing w:after="0" w:line="240" w:lineRule="auto"/>
        <w:jc w:val="both"/>
        <w:rPr>
          <w:rFonts w:ascii="Trebuchet MS" w:eastAsia="Calibri" w:hAnsi="Trebuchet MS" w:cs="Arial"/>
          <w:b/>
          <w:color w:val="244061" w:themeColor="accent1" w:themeShade="80"/>
        </w:rPr>
      </w:pPr>
    </w:p>
    <w:p w14:paraId="38A7895D" w14:textId="77777777" w:rsidR="0033632B" w:rsidRPr="00E051BE" w:rsidRDefault="0033632B">
      <w:pPr>
        <w:spacing w:after="0" w:line="240" w:lineRule="auto"/>
        <w:jc w:val="both"/>
        <w:rPr>
          <w:rFonts w:ascii="Trebuchet MS" w:eastAsia="Calibri" w:hAnsi="Trebuchet MS" w:cs="Arial"/>
          <w:b/>
          <w:color w:val="244061" w:themeColor="accent1" w:themeShade="80"/>
        </w:rPr>
      </w:pPr>
    </w:p>
    <w:p w14:paraId="288370DC" w14:textId="77777777" w:rsidR="00FE5574" w:rsidRPr="00E051BE" w:rsidRDefault="00FE5574">
      <w:pPr>
        <w:spacing w:after="0" w:line="240" w:lineRule="auto"/>
        <w:jc w:val="both"/>
        <w:rPr>
          <w:rFonts w:ascii="Trebuchet MS" w:eastAsia="Calibri" w:hAnsi="Trebuchet MS" w:cs="Arial"/>
          <w:b/>
          <w:color w:val="244061" w:themeColor="accent1" w:themeShade="80"/>
        </w:rPr>
      </w:pPr>
      <w:r w:rsidRPr="00E051BE">
        <w:rPr>
          <w:rFonts w:ascii="Trebuchet MS" w:eastAsia="Calibri" w:hAnsi="Trebuchet MS" w:cs="Arial"/>
          <w:b/>
          <w:color w:val="244061" w:themeColor="accent1" w:themeShade="80"/>
        </w:rPr>
        <w:t>Raportarea indicatorilor</w:t>
      </w:r>
    </w:p>
    <w:p w14:paraId="60E38221" w14:textId="77777777" w:rsidR="009E6432" w:rsidRPr="00E051BE" w:rsidRDefault="009E6432" w:rsidP="009E6432">
      <w:pPr>
        <w:spacing w:after="0" w:line="240" w:lineRule="auto"/>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Conform Regulamentului (UE) nr. 1304/2013, „Participanți” sunt persoanele care beneficiază în mod direct de o intervenție din FSE/ILMT, care pot fi identificate și cărora li se pot solicita caracteristicile, și pentru care sunt angajate cheltuieli specifice. Alte persoane nu vor fi clasificate ca participanți. Toate datele aferente indicatorilor privind participanții trebuie defalcate în funcție de gen.</w:t>
      </w:r>
    </w:p>
    <w:p w14:paraId="13041BEF" w14:textId="77777777" w:rsidR="009E6432" w:rsidRPr="00E051BE" w:rsidRDefault="009E6432" w:rsidP="009E6432">
      <w:pPr>
        <w:pStyle w:val="Corptext"/>
        <w:jc w:val="both"/>
        <w:rPr>
          <w:rFonts w:ascii="Trebuchet MS" w:hAnsi="Trebuchet MS"/>
          <w:color w:val="244061" w:themeColor="accent1" w:themeShade="80"/>
          <w:lang w:eastAsia="ar-SA"/>
        </w:rPr>
      </w:pPr>
      <w:r w:rsidRPr="00E051BE">
        <w:rPr>
          <w:rFonts w:ascii="Trebuchet MS" w:hAnsi="Trebuchet MS"/>
          <w:color w:val="244061" w:themeColor="accent1" w:themeShade="80"/>
          <w:lang w:eastAsia="ar-SA"/>
        </w:rPr>
        <w:t>Conform Regulamentului (UE) nr. 1304/2013, art. 5 ”Toți indicatorii comuni de realizare și de rezultat trebuie raportați pentru toate prioritățile de investiții”. Pentru a răspunde acestei cerințe, solicitantul va avea obligația raportării indicatorilor comuni, conform ghidului de raportare indicatori (comuni și specifici de program). Toate datele aferente indicatorilor privind participanții trebuie raportate conform atributelor menţionate în anexa I a Regulamentului FSE nr. 1304/2013.</w:t>
      </w:r>
    </w:p>
    <w:p w14:paraId="03362FC5" w14:textId="77777777" w:rsidR="004F4530" w:rsidRPr="00E051BE" w:rsidRDefault="009E6432" w:rsidP="004F4530">
      <w:pPr>
        <w:pStyle w:val="Corptext"/>
        <w:jc w:val="both"/>
        <w:rPr>
          <w:rFonts w:ascii="Trebuchet MS" w:eastAsia="Calibri" w:hAnsi="Trebuchet MS" w:cs="Times New Roman"/>
          <w:b/>
          <w:color w:val="244061" w:themeColor="accent1" w:themeShade="80"/>
        </w:rPr>
      </w:pPr>
      <w:r w:rsidRPr="00E051BE">
        <w:rPr>
          <w:rFonts w:ascii="Trebuchet MS" w:eastAsia="Calibri" w:hAnsi="Trebuchet MS" w:cs="Times New Roman"/>
          <w:color w:val="244061" w:themeColor="accent1" w:themeShade="80"/>
        </w:rPr>
        <w:t xml:space="preserve">Solicitantul va putea selecta dintr-o listă predefinită în aplicația informatică indicatorii aferenți cererii de propuneri de proiecte </w:t>
      </w:r>
      <w:r w:rsidRPr="00E051BE">
        <w:rPr>
          <w:rFonts w:ascii="Trebuchet MS" w:hAnsi="Trebuchet MS"/>
          <w:color w:val="244061" w:themeColor="accent1" w:themeShade="80"/>
          <w:lang w:eastAsia="ar-SA"/>
        </w:rPr>
        <w:t>și va completa ținte pentru acei indicatori pentru care se solicită acest lucru, așa cum i se va semnala și în sistemul informatic.</w:t>
      </w:r>
    </w:p>
    <w:p w14:paraId="2E053589" w14:textId="50D33E7B" w:rsidR="00BC5720" w:rsidRPr="00E051BE" w:rsidRDefault="004F4530" w:rsidP="004F4530">
      <w:pPr>
        <w:pStyle w:val="Corptext"/>
        <w:jc w:val="both"/>
        <w:rPr>
          <w:rFonts w:ascii="Trebuchet MS" w:eastAsia="Calibri" w:hAnsi="Trebuchet MS" w:cs="Times New Roman"/>
          <w:color w:val="244061" w:themeColor="accent1" w:themeShade="80"/>
        </w:rPr>
      </w:pPr>
      <w:r w:rsidRPr="00E051BE">
        <w:rPr>
          <w:rFonts w:ascii="Trebuchet MS" w:eastAsia="Calibri" w:hAnsi="Trebuchet MS" w:cs="Times New Roman"/>
          <w:color w:val="244061" w:themeColor="accent1" w:themeShade="80"/>
        </w:rPr>
        <w:t xml:space="preserve"> </w:t>
      </w:r>
    </w:p>
    <w:p w14:paraId="361E1A67" w14:textId="464B994E" w:rsidR="00A26B84" w:rsidRPr="00E051BE" w:rsidRDefault="00A26B84" w:rsidP="004F4530">
      <w:pPr>
        <w:pStyle w:val="Titlu2"/>
        <w:spacing w:before="120" w:after="120" w:line="240" w:lineRule="auto"/>
        <w:jc w:val="both"/>
        <w:rPr>
          <w:rFonts w:ascii="Trebuchet MS" w:eastAsia="Calibri" w:hAnsi="Trebuchet MS"/>
          <w:b/>
          <w:color w:val="244061" w:themeColor="accent1" w:themeShade="80"/>
          <w:sz w:val="22"/>
          <w:szCs w:val="22"/>
        </w:rPr>
      </w:pPr>
      <w:bookmarkStart w:id="56" w:name="_Toc6412011"/>
      <w:bookmarkStart w:id="57" w:name="_Toc10559247"/>
      <w:r w:rsidRPr="00E051BE">
        <w:rPr>
          <w:rFonts w:ascii="Trebuchet MS" w:eastAsia="Calibri" w:hAnsi="Trebuchet MS" w:cs="Times New Roman"/>
          <w:b/>
          <w:color w:val="244061" w:themeColor="accent1" w:themeShade="80"/>
          <w:sz w:val="22"/>
          <w:szCs w:val="22"/>
        </w:rPr>
        <w:t xml:space="preserve">1.8. </w:t>
      </w:r>
      <w:r w:rsidRPr="00E051BE">
        <w:rPr>
          <w:rFonts w:ascii="Trebuchet MS" w:eastAsia="Calibri" w:hAnsi="Trebuchet MS"/>
          <w:b/>
          <w:color w:val="244061" w:themeColor="accent1" w:themeShade="80"/>
          <w:sz w:val="22"/>
          <w:szCs w:val="22"/>
        </w:rPr>
        <w:t>Alocarea financiară stabilită pentru apelul de proiecte</w:t>
      </w:r>
      <w:bookmarkEnd w:id="56"/>
      <w:bookmarkEnd w:id="57"/>
    </w:p>
    <w:p w14:paraId="3BE7B770" w14:textId="45DCD905" w:rsidR="00A26B84" w:rsidRPr="00E051BE" w:rsidRDefault="00091647">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 xml:space="preserve">Pentru cele 2 apeluri de </w:t>
      </w:r>
      <w:r w:rsidR="00A26B84" w:rsidRPr="00E051BE">
        <w:rPr>
          <w:rFonts w:ascii="Trebuchet MS" w:hAnsi="Trebuchet MS"/>
          <w:color w:val="244061" w:themeColor="accent1" w:themeShade="80"/>
        </w:rPr>
        <w:t>proiecte lansate în contextul Axei Prioritare 6, PI 10.i., OS 6.4. și 6.6., din cadrul Programului Opera</w:t>
      </w:r>
      <w:r w:rsidR="00A26B84" w:rsidRPr="00E051BE">
        <w:rPr>
          <w:rFonts w:ascii="Trebuchet MS" w:hAnsi="Trebuchet MS" w:cs="Times New Roman"/>
          <w:color w:val="244061" w:themeColor="accent1" w:themeShade="80"/>
        </w:rPr>
        <w:t>ț</w:t>
      </w:r>
      <w:r w:rsidR="00A26B84" w:rsidRPr="00E051BE">
        <w:rPr>
          <w:rFonts w:ascii="Trebuchet MS" w:hAnsi="Trebuchet MS"/>
          <w:color w:val="244061" w:themeColor="accent1" w:themeShade="80"/>
        </w:rPr>
        <w:t xml:space="preserve">ional Capital Uman 2014-2020, bugetul </w:t>
      </w:r>
      <w:r w:rsidR="00AA06F3" w:rsidRPr="00E051BE">
        <w:rPr>
          <w:rFonts w:ascii="Trebuchet MS" w:hAnsi="Trebuchet MS"/>
          <w:color w:val="244061" w:themeColor="accent1" w:themeShade="80"/>
        </w:rPr>
        <w:t xml:space="preserve">total </w:t>
      </w:r>
      <w:r w:rsidR="00A26B84" w:rsidRPr="00E051BE">
        <w:rPr>
          <w:rFonts w:ascii="Trebuchet MS" w:hAnsi="Trebuchet MS"/>
          <w:color w:val="244061" w:themeColor="accent1" w:themeShade="80"/>
        </w:rPr>
        <w:t xml:space="preserve">alocat la nivelul categoriilor de regiuni </w:t>
      </w:r>
      <w:r w:rsidRPr="00E051BE">
        <w:rPr>
          <w:rFonts w:ascii="Trebuchet MS" w:hAnsi="Trebuchet MS"/>
          <w:color w:val="244061" w:themeColor="accent1" w:themeShade="80"/>
        </w:rPr>
        <w:t>este detaliat mai jos</w:t>
      </w:r>
      <w:r w:rsidR="00A26B84" w:rsidRPr="00E051BE">
        <w:rPr>
          <w:rFonts w:ascii="Trebuchet MS" w:hAnsi="Trebuchet MS"/>
          <w:color w:val="244061" w:themeColor="accent1" w:themeShade="80"/>
        </w:rPr>
        <w:t xml:space="preserve">: </w:t>
      </w:r>
    </w:p>
    <w:p w14:paraId="41AB9025" w14:textId="09AE22D0" w:rsidR="00742BAD" w:rsidRPr="00E051BE" w:rsidRDefault="00742BAD" w:rsidP="00B972C7">
      <w:pPr>
        <w:numPr>
          <w:ilvl w:val="0"/>
          <w:numId w:val="4"/>
        </w:numPr>
        <w:shd w:val="clear" w:color="auto" w:fill="FFFFFF"/>
        <w:suppressAutoHyphens/>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 xml:space="preserve">pentru apelul de proiecte destinat </w:t>
      </w:r>
      <w:r w:rsidRPr="00E051BE">
        <w:rPr>
          <w:rFonts w:ascii="Trebuchet MS" w:hAnsi="Trebuchet MS"/>
          <w:b/>
          <w:color w:val="244061" w:themeColor="accent1" w:themeShade="80"/>
        </w:rPr>
        <w:t>regiunilor mai pu</w:t>
      </w:r>
      <w:r w:rsidRPr="00E051BE">
        <w:rPr>
          <w:rFonts w:ascii="Trebuchet MS" w:hAnsi="Trebuchet MS" w:cs="Times New Roman"/>
          <w:b/>
          <w:color w:val="244061" w:themeColor="accent1" w:themeShade="80"/>
        </w:rPr>
        <w:t>ț</w:t>
      </w:r>
      <w:r w:rsidRPr="00E051BE">
        <w:rPr>
          <w:rFonts w:ascii="Trebuchet MS" w:hAnsi="Trebuchet MS"/>
          <w:b/>
          <w:color w:val="244061" w:themeColor="accent1" w:themeShade="80"/>
        </w:rPr>
        <w:t>in dezvoltate</w:t>
      </w:r>
      <w:r w:rsidRPr="00E051BE">
        <w:rPr>
          <w:rFonts w:ascii="Trebuchet MS" w:hAnsi="Trebuchet MS"/>
          <w:color w:val="244061" w:themeColor="accent1" w:themeShade="80"/>
        </w:rPr>
        <w:t xml:space="preserve"> (Nord-Est, Nord-Vest, Vest, Sud-Vest Oltenia, Centru, Sud-Est și Sud-Muntenia), suma totală disponibilă este de </w:t>
      </w:r>
      <w:r w:rsidRPr="00E051BE">
        <w:rPr>
          <w:rFonts w:ascii="Trebuchet MS" w:hAnsi="Trebuchet MS"/>
          <w:b/>
          <w:color w:val="244061" w:themeColor="accent1" w:themeShade="80"/>
        </w:rPr>
        <w:t xml:space="preserve">  1</w:t>
      </w:r>
      <w:r w:rsidR="000F5D2D" w:rsidRPr="00E051BE">
        <w:rPr>
          <w:rFonts w:ascii="Trebuchet MS" w:hAnsi="Trebuchet MS"/>
          <w:b/>
          <w:color w:val="244061" w:themeColor="accent1" w:themeShade="80"/>
        </w:rPr>
        <w:t>44</w:t>
      </w:r>
      <w:r w:rsidRPr="00E051BE">
        <w:rPr>
          <w:rFonts w:ascii="Trebuchet MS" w:hAnsi="Trebuchet MS"/>
          <w:b/>
          <w:color w:val="244061" w:themeColor="accent1" w:themeShade="80"/>
        </w:rPr>
        <w:t>.</w:t>
      </w:r>
      <w:r w:rsidR="000F5D2D" w:rsidRPr="00E051BE">
        <w:rPr>
          <w:rFonts w:ascii="Trebuchet MS" w:hAnsi="Trebuchet MS"/>
          <w:b/>
          <w:color w:val="244061" w:themeColor="accent1" w:themeShade="80"/>
        </w:rPr>
        <w:t>995</w:t>
      </w:r>
      <w:r w:rsidRPr="00E051BE">
        <w:rPr>
          <w:rFonts w:ascii="Trebuchet MS" w:hAnsi="Trebuchet MS"/>
          <w:b/>
          <w:color w:val="244061" w:themeColor="accent1" w:themeShade="80"/>
        </w:rPr>
        <w:t>.</w:t>
      </w:r>
      <w:r w:rsidR="000F5D2D" w:rsidRPr="00E051BE">
        <w:rPr>
          <w:rFonts w:ascii="Trebuchet MS" w:hAnsi="Trebuchet MS"/>
          <w:b/>
          <w:color w:val="244061" w:themeColor="accent1" w:themeShade="80"/>
        </w:rPr>
        <w:t>431,00</w:t>
      </w:r>
      <w:r w:rsidRPr="00E051BE">
        <w:rPr>
          <w:rFonts w:ascii="Trebuchet MS" w:hAnsi="Trebuchet MS"/>
          <w:color w:val="244061" w:themeColor="accent1" w:themeShade="80"/>
        </w:rPr>
        <w:t xml:space="preserve"> euro, din care contribu</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 xml:space="preserve">ia UE este de </w:t>
      </w:r>
      <w:r w:rsidRPr="00E051BE">
        <w:rPr>
          <w:rFonts w:ascii="Trebuchet MS" w:hAnsi="Trebuchet MS"/>
          <w:b/>
          <w:color w:val="244061" w:themeColor="accent1" w:themeShade="80"/>
        </w:rPr>
        <w:t xml:space="preserve">  1</w:t>
      </w:r>
      <w:r w:rsidR="000F5D2D" w:rsidRPr="00E051BE">
        <w:rPr>
          <w:rFonts w:ascii="Trebuchet MS" w:hAnsi="Trebuchet MS"/>
          <w:b/>
          <w:color w:val="244061" w:themeColor="accent1" w:themeShade="80"/>
        </w:rPr>
        <w:t>23</w:t>
      </w:r>
      <w:r w:rsidRPr="00E051BE">
        <w:rPr>
          <w:rFonts w:ascii="Trebuchet MS" w:hAnsi="Trebuchet MS"/>
          <w:b/>
          <w:color w:val="244061" w:themeColor="accent1" w:themeShade="80"/>
        </w:rPr>
        <w:t>.</w:t>
      </w:r>
      <w:r w:rsidR="000F5D2D" w:rsidRPr="00E051BE">
        <w:rPr>
          <w:rFonts w:ascii="Trebuchet MS" w:hAnsi="Trebuchet MS"/>
          <w:b/>
          <w:color w:val="244061" w:themeColor="accent1" w:themeShade="80"/>
        </w:rPr>
        <w:t>246</w:t>
      </w:r>
      <w:r w:rsidRPr="00E051BE">
        <w:rPr>
          <w:rFonts w:ascii="Trebuchet MS" w:hAnsi="Trebuchet MS"/>
          <w:b/>
          <w:color w:val="244061" w:themeColor="accent1" w:themeShade="80"/>
        </w:rPr>
        <w:t>.</w:t>
      </w:r>
      <w:r w:rsidR="000F5D2D" w:rsidRPr="00E051BE">
        <w:rPr>
          <w:rFonts w:ascii="Trebuchet MS" w:hAnsi="Trebuchet MS"/>
          <w:b/>
          <w:color w:val="244061" w:themeColor="accent1" w:themeShade="80"/>
        </w:rPr>
        <w:t>116,35</w:t>
      </w:r>
      <w:r w:rsidRPr="00E051BE">
        <w:rPr>
          <w:rFonts w:ascii="Trebuchet MS" w:hAnsi="Trebuchet MS"/>
          <w:color w:val="244061" w:themeColor="accent1" w:themeShade="80"/>
        </w:rPr>
        <w:t xml:space="preserve"> euro (corespunzând unei contribu</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ii UE de 85%), iar contribu</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ia na</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 xml:space="preserve">ională este de </w:t>
      </w:r>
      <w:r w:rsidR="00326F75" w:rsidRPr="00E051BE">
        <w:rPr>
          <w:rFonts w:ascii="Trebuchet MS" w:hAnsi="Trebuchet MS"/>
          <w:b/>
          <w:color w:val="244061" w:themeColor="accent1" w:themeShade="80"/>
        </w:rPr>
        <w:t xml:space="preserve">  21</w:t>
      </w:r>
      <w:r w:rsidRPr="00E051BE">
        <w:rPr>
          <w:rFonts w:ascii="Trebuchet MS" w:hAnsi="Trebuchet MS"/>
          <w:b/>
          <w:color w:val="244061" w:themeColor="accent1" w:themeShade="80"/>
        </w:rPr>
        <w:t>.</w:t>
      </w:r>
      <w:r w:rsidR="00326F75" w:rsidRPr="00E051BE">
        <w:rPr>
          <w:rFonts w:ascii="Trebuchet MS" w:hAnsi="Trebuchet MS"/>
          <w:b/>
          <w:color w:val="244061" w:themeColor="accent1" w:themeShade="80"/>
        </w:rPr>
        <w:t>749.314,65</w:t>
      </w:r>
      <w:r w:rsidRPr="00E051BE">
        <w:rPr>
          <w:rFonts w:ascii="Trebuchet MS" w:hAnsi="Trebuchet MS"/>
          <w:color w:val="244061" w:themeColor="accent1" w:themeShade="80"/>
        </w:rPr>
        <w:t xml:space="preserve"> euro (corespunzând unei contribu</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ii na</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ionale de 15%).</w:t>
      </w:r>
      <w:r w:rsidR="000F5D2D" w:rsidRPr="00E051BE">
        <w:rPr>
          <w:rFonts w:ascii="Trebuchet MS" w:hAnsi="Trebuchet MS"/>
          <w:color w:val="244061" w:themeColor="accent1" w:themeShade="80"/>
        </w:rPr>
        <w:t xml:space="preserve"> </w:t>
      </w:r>
    </w:p>
    <w:p w14:paraId="59F4748A" w14:textId="5A3A3DF5" w:rsidR="00493931" w:rsidRPr="00E051BE" w:rsidRDefault="00742BAD" w:rsidP="00B972C7">
      <w:pPr>
        <w:numPr>
          <w:ilvl w:val="0"/>
          <w:numId w:val="4"/>
        </w:numPr>
        <w:shd w:val="clear" w:color="auto" w:fill="FFFFFF"/>
        <w:suppressAutoHyphens/>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 xml:space="preserve">pentru apelul de proiecte destinat </w:t>
      </w:r>
      <w:r w:rsidRPr="00E051BE">
        <w:rPr>
          <w:rFonts w:ascii="Trebuchet MS" w:hAnsi="Trebuchet MS"/>
          <w:b/>
          <w:color w:val="244061" w:themeColor="accent1" w:themeShade="80"/>
        </w:rPr>
        <w:t>regiunii mai dezvoltate</w:t>
      </w:r>
      <w:r w:rsidRPr="00E051BE">
        <w:rPr>
          <w:rFonts w:ascii="Trebuchet MS" w:hAnsi="Trebuchet MS"/>
          <w:color w:val="244061" w:themeColor="accent1" w:themeShade="80"/>
        </w:rPr>
        <w:t xml:space="preserve"> (București Ilfov), suma totală disponibilă este de </w:t>
      </w:r>
      <w:r w:rsidRPr="00E051BE">
        <w:rPr>
          <w:rFonts w:ascii="Trebuchet MS" w:hAnsi="Trebuchet MS"/>
          <w:b/>
          <w:color w:val="244061" w:themeColor="accent1" w:themeShade="80"/>
        </w:rPr>
        <w:t xml:space="preserve"> 1</w:t>
      </w:r>
      <w:r w:rsidR="00FD4CF0" w:rsidRPr="00E051BE">
        <w:rPr>
          <w:rFonts w:ascii="Trebuchet MS" w:hAnsi="Trebuchet MS"/>
          <w:b/>
          <w:color w:val="244061" w:themeColor="accent1" w:themeShade="80"/>
        </w:rPr>
        <w:t>8</w:t>
      </w:r>
      <w:r w:rsidRPr="00E051BE">
        <w:rPr>
          <w:rFonts w:ascii="Trebuchet MS" w:hAnsi="Trebuchet MS"/>
          <w:b/>
          <w:color w:val="244061" w:themeColor="accent1" w:themeShade="80"/>
        </w:rPr>
        <w:t>.</w:t>
      </w:r>
      <w:r w:rsidR="00FD4CF0" w:rsidRPr="00E051BE">
        <w:rPr>
          <w:rFonts w:ascii="Trebuchet MS" w:hAnsi="Trebuchet MS"/>
          <w:b/>
          <w:color w:val="244061" w:themeColor="accent1" w:themeShade="80"/>
        </w:rPr>
        <w:t>459</w:t>
      </w:r>
      <w:r w:rsidRPr="00E051BE">
        <w:rPr>
          <w:rFonts w:ascii="Trebuchet MS" w:hAnsi="Trebuchet MS"/>
          <w:b/>
          <w:color w:val="244061" w:themeColor="accent1" w:themeShade="80"/>
        </w:rPr>
        <w:t>.31</w:t>
      </w:r>
      <w:r w:rsidR="00FD4CF0" w:rsidRPr="00E051BE">
        <w:rPr>
          <w:rFonts w:ascii="Trebuchet MS" w:hAnsi="Trebuchet MS"/>
          <w:b/>
          <w:color w:val="244061" w:themeColor="accent1" w:themeShade="80"/>
        </w:rPr>
        <w:t>5,00</w:t>
      </w:r>
      <w:r w:rsidRPr="00E051BE">
        <w:rPr>
          <w:rFonts w:ascii="Trebuchet MS" w:hAnsi="Trebuchet MS"/>
          <w:b/>
          <w:color w:val="244061" w:themeColor="accent1" w:themeShade="80"/>
        </w:rPr>
        <w:t xml:space="preserve"> </w:t>
      </w:r>
      <w:r w:rsidRPr="00E051BE">
        <w:rPr>
          <w:rFonts w:ascii="Trebuchet MS" w:hAnsi="Trebuchet MS"/>
          <w:color w:val="244061" w:themeColor="accent1" w:themeShade="80"/>
        </w:rPr>
        <w:t>euro, din care contribu</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 xml:space="preserve">ia UE este de </w:t>
      </w:r>
      <w:r w:rsidRPr="00E051BE">
        <w:rPr>
          <w:rFonts w:ascii="Trebuchet MS" w:hAnsi="Trebuchet MS"/>
          <w:b/>
          <w:color w:val="244061" w:themeColor="accent1" w:themeShade="80"/>
        </w:rPr>
        <w:t xml:space="preserve">  1</w:t>
      </w:r>
      <w:r w:rsidR="00FD4CF0" w:rsidRPr="00E051BE">
        <w:rPr>
          <w:rFonts w:ascii="Trebuchet MS" w:hAnsi="Trebuchet MS"/>
          <w:b/>
          <w:color w:val="244061" w:themeColor="accent1" w:themeShade="80"/>
        </w:rPr>
        <w:t>4</w:t>
      </w:r>
      <w:r w:rsidRPr="00E051BE">
        <w:rPr>
          <w:rFonts w:ascii="Trebuchet MS" w:hAnsi="Trebuchet MS"/>
          <w:b/>
          <w:color w:val="244061" w:themeColor="accent1" w:themeShade="80"/>
        </w:rPr>
        <w:t>.</w:t>
      </w:r>
      <w:r w:rsidR="00FD4CF0" w:rsidRPr="00E051BE">
        <w:rPr>
          <w:rFonts w:ascii="Trebuchet MS" w:hAnsi="Trebuchet MS"/>
          <w:b/>
          <w:color w:val="244061" w:themeColor="accent1" w:themeShade="80"/>
        </w:rPr>
        <w:t>767</w:t>
      </w:r>
      <w:r w:rsidRPr="00E051BE">
        <w:rPr>
          <w:rFonts w:ascii="Trebuchet MS" w:hAnsi="Trebuchet MS"/>
          <w:b/>
          <w:color w:val="244061" w:themeColor="accent1" w:themeShade="80"/>
        </w:rPr>
        <w:t>.45</w:t>
      </w:r>
      <w:r w:rsidR="00FD4CF0" w:rsidRPr="00E051BE">
        <w:rPr>
          <w:rFonts w:ascii="Trebuchet MS" w:hAnsi="Trebuchet MS"/>
          <w:b/>
          <w:color w:val="244061" w:themeColor="accent1" w:themeShade="80"/>
        </w:rPr>
        <w:t>2,00</w:t>
      </w:r>
      <w:r w:rsidRPr="00E051BE">
        <w:rPr>
          <w:rFonts w:ascii="Trebuchet MS" w:hAnsi="Trebuchet MS"/>
          <w:color w:val="244061" w:themeColor="accent1" w:themeShade="80"/>
        </w:rPr>
        <w:t xml:space="preserve"> euro (corespunzând unei contribu</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ii UE de 80%), iar contribu</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ia na</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 xml:space="preserve">ională este de </w:t>
      </w:r>
      <w:r w:rsidRPr="00E051BE">
        <w:rPr>
          <w:rFonts w:ascii="Trebuchet MS" w:hAnsi="Trebuchet MS"/>
          <w:b/>
          <w:color w:val="244061" w:themeColor="accent1" w:themeShade="80"/>
        </w:rPr>
        <w:t xml:space="preserve">  3.</w:t>
      </w:r>
      <w:r w:rsidR="00FD4CF0" w:rsidRPr="00E051BE">
        <w:rPr>
          <w:rFonts w:ascii="Trebuchet MS" w:hAnsi="Trebuchet MS"/>
          <w:b/>
          <w:color w:val="244061" w:themeColor="accent1" w:themeShade="80"/>
        </w:rPr>
        <w:t>691</w:t>
      </w:r>
      <w:r w:rsidRPr="00E051BE">
        <w:rPr>
          <w:rFonts w:ascii="Trebuchet MS" w:hAnsi="Trebuchet MS"/>
          <w:b/>
          <w:color w:val="244061" w:themeColor="accent1" w:themeShade="80"/>
        </w:rPr>
        <w:t>.8</w:t>
      </w:r>
      <w:r w:rsidR="00603E2B" w:rsidRPr="00E051BE">
        <w:rPr>
          <w:rFonts w:ascii="Trebuchet MS" w:hAnsi="Trebuchet MS"/>
          <w:b/>
          <w:color w:val="244061" w:themeColor="accent1" w:themeShade="80"/>
        </w:rPr>
        <w:t>6</w:t>
      </w:r>
      <w:r w:rsidRPr="00E051BE">
        <w:rPr>
          <w:rFonts w:ascii="Trebuchet MS" w:hAnsi="Trebuchet MS"/>
          <w:b/>
          <w:color w:val="244061" w:themeColor="accent1" w:themeShade="80"/>
        </w:rPr>
        <w:t>3</w:t>
      </w:r>
      <w:r w:rsidR="00603E2B" w:rsidRPr="00E051BE">
        <w:rPr>
          <w:rFonts w:ascii="Trebuchet MS" w:hAnsi="Trebuchet MS"/>
          <w:b/>
          <w:color w:val="244061" w:themeColor="accent1" w:themeShade="80"/>
        </w:rPr>
        <w:t>,00</w:t>
      </w:r>
      <w:r w:rsidRPr="00E051BE">
        <w:rPr>
          <w:rFonts w:ascii="Trebuchet MS" w:hAnsi="Trebuchet MS"/>
          <w:color w:val="244061" w:themeColor="accent1" w:themeShade="80"/>
        </w:rPr>
        <w:t xml:space="preserve"> euro (corespunzând unei contribu</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ii na</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ionale de 20%).</w:t>
      </w:r>
      <w:r w:rsidR="00FD4CF0" w:rsidRPr="00E051BE">
        <w:rPr>
          <w:rFonts w:ascii="Trebuchet MS" w:hAnsi="Trebuchet MS"/>
          <w:color w:val="244061" w:themeColor="accent1" w:themeShade="80"/>
        </w:rPr>
        <w:t xml:space="preserve"> </w:t>
      </w:r>
    </w:p>
    <w:p w14:paraId="1F56E0B7" w14:textId="77777777" w:rsidR="00A94087" w:rsidRPr="00E051BE" w:rsidRDefault="00A94087" w:rsidP="00A94087">
      <w:pPr>
        <w:spacing w:after="0" w:line="240" w:lineRule="auto"/>
        <w:rPr>
          <w:rFonts w:ascii="Trebuchet MS" w:hAnsi="Trebuchet MS"/>
          <w:color w:val="244061" w:themeColor="accent1" w:themeShade="80"/>
        </w:rPr>
      </w:pPr>
    </w:p>
    <w:p w14:paraId="7F821CA5" w14:textId="3FFAA0EE" w:rsidR="00A94087" w:rsidRPr="00E051BE" w:rsidRDefault="00A94087" w:rsidP="00A94087">
      <w:pPr>
        <w:spacing w:after="0" w:line="240" w:lineRule="auto"/>
        <w:rPr>
          <w:rFonts w:ascii="Trebuchet MS" w:hAnsi="Trebuchet MS"/>
          <w:color w:val="244061" w:themeColor="accent1" w:themeShade="80"/>
        </w:rPr>
      </w:pPr>
      <w:r w:rsidRPr="00E051BE">
        <w:rPr>
          <w:rFonts w:ascii="Trebuchet MS" w:hAnsi="Trebuchet MS"/>
          <w:color w:val="244061" w:themeColor="accent1" w:themeShade="80"/>
        </w:rPr>
        <w:t>NB. În cadrul prezent</w:t>
      </w:r>
      <w:r w:rsidR="00FB3623" w:rsidRPr="00E051BE">
        <w:rPr>
          <w:rFonts w:ascii="Trebuchet MS" w:hAnsi="Trebuchet MS"/>
          <w:color w:val="244061" w:themeColor="accent1" w:themeShade="80"/>
        </w:rPr>
        <w:t>elor</w:t>
      </w:r>
      <w:r w:rsidRPr="00E051BE">
        <w:rPr>
          <w:rFonts w:ascii="Trebuchet MS" w:hAnsi="Trebuchet MS"/>
          <w:color w:val="244061" w:themeColor="accent1" w:themeShade="80"/>
        </w:rPr>
        <w:t xml:space="preserve"> apel</w:t>
      </w:r>
      <w:r w:rsidR="00FB3623" w:rsidRPr="00E051BE">
        <w:rPr>
          <w:rFonts w:ascii="Trebuchet MS" w:hAnsi="Trebuchet MS"/>
          <w:color w:val="244061" w:themeColor="accent1" w:themeShade="80"/>
        </w:rPr>
        <w:t>uri</w:t>
      </w:r>
      <w:r w:rsidRPr="00E051BE">
        <w:rPr>
          <w:rFonts w:ascii="Trebuchet MS" w:hAnsi="Trebuchet MS"/>
          <w:color w:val="244061" w:themeColor="accent1" w:themeShade="80"/>
        </w:rPr>
        <w:t xml:space="preserve"> vor fi finanţate proiecte care sunt implementate </w:t>
      </w:r>
      <w:r w:rsidRPr="00E051BE">
        <w:rPr>
          <w:rFonts w:ascii="Trebuchet MS" w:hAnsi="Trebuchet MS"/>
          <w:b/>
          <w:color w:val="244061" w:themeColor="accent1" w:themeShade="80"/>
        </w:rPr>
        <w:t>fie</w:t>
      </w:r>
      <w:r w:rsidRPr="00E051BE">
        <w:rPr>
          <w:rFonts w:ascii="Trebuchet MS" w:hAnsi="Trebuchet MS"/>
          <w:color w:val="244061" w:themeColor="accent1" w:themeShade="80"/>
        </w:rPr>
        <w:t xml:space="preserve"> </w:t>
      </w:r>
      <w:r w:rsidR="00A950AE" w:rsidRPr="00E051BE">
        <w:rPr>
          <w:rFonts w:ascii="Trebuchet MS" w:hAnsi="Trebuchet MS"/>
          <w:color w:val="244061" w:themeColor="accent1" w:themeShade="80"/>
        </w:rPr>
        <w:t>î</w:t>
      </w:r>
      <w:r w:rsidRPr="00E051BE">
        <w:rPr>
          <w:rFonts w:ascii="Trebuchet MS" w:hAnsi="Trebuchet MS"/>
          <w:color w:val="244061" w:themeColor="accent1" w:themeShade="80"/>
        </w:rPr>
        <w:t>n una sau mai multe regiuni mai pu</w:t>
      </w:r>
      <w:r w:rsidR="00A950AE" w:rsidRPr="00E051BE">
        <w:rPr>
          <w:rFonts w:ascii="Trebuchet MS" w:hAnsi="Trebuchet MS"/>
          <w:color w:val="244061" w:themeColor="accent1" w:themeShade="80"/>
        </w:rPr>
        <w:t>ț</w:t>
      </w:r>
      <w:r w:rsidRPr="00E051BE">
        <w:rPr>
          <w:rFonts w:ascii="Trebuchet MS" w:hAnsi="Trebuchet MS"/>
          <w:color w:val="244061" w:themeColor="accent1" w:themeShade="80"/>
        </w:rPr>
        <w:t xml:space="preserve">in dezvoltate (Nord-Est, Nord-Vest, Vest, Sud-Vest Oltenia, Centru, Sud-Est și Sud-Muntenia), </w:t>
      </w:r>
      <w:r w:rsidRPr="00E051BE">
        <w:rPr>
          <w:rFonts w:ascii="Trebuchet MS" w:hAnsi="Trebuchet MS"/>
          <w:b/>
          <w:color w:val="244061" w:themeColor="accent1" w:themeShade="80"/>
        </w:rPr>
        <w:t>fie</w:t>
      </w:r>
      <w:r w:rsidRPr="00E051BE">
        <w:rPr>
          <w:rFonts w:ascii="Trebuchet MS" w:hAnsi="Trebuchet MS"/>
          <w:color w:val="244061" w:themeColor="accent1" w:themeShade="80"/>
        </w:rPr>
        <w:t xml:space="preserve"> doar in regiunea dezvoltat</w:t>
      </w:r>
      <w:r w:rsidR="00A950AE"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București-Ilfov (criteriu de eligibilitate proiect). </w:t>
      </w:r>
    </w:p>
    <w:p w14:paraId="3D91D9A2" w14:textId="393A8A5B" w:rsidR="00A94087" w:rsidRPr="00E051BE" w:rsidRDefault="00A94087" w:rsidP="00A94087">
      <w:pPr>
        <w:spacing w:after="0" w:line="240" w:lineRule="auto"/>
        <w:rPr>
          <w:rFonts w:ascii="Trebuchet MS" w:hAnsi="Trebuchet MS"/>
          <w:color w:val="244061" w:themeColor="accent1" w:themeShade="80"/>
        </w:rPr>
      </w:pPr>
      <w:r w:rsidRPr="00E051BE">
        <w:rPr>
          <w:rFonts w:ascii="Trebuchet MS" w:hAnsi="Trebuchet MS"/>
          <w:color w:val="244061" w:themeColor="accent1" w:themeShade="80"/>
        </w:rPr>
        <w:t>Proiectele care vor viza regiunea dezvoltat</w:t>
      </w:r>
      <w:r w:rsidR="00A950AE"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București-Ilfov </w:t>
      </w:r>
      <w:r w:rsidR="00A950AE" w:rsidRPr="00E051BE">
        <w:rPr>
          <w:rFonts w:ascii="Trebuchet MS" w:hAnsi="Trebuchet MS"/>
          <w:color w:val="244061" w:themeColor="accent1" w:themeShade="80"/>
        </w:rPr>
        <w:t>ș</w:t>
      </w:r>
      <w:r w:rsidRPr="00E051BE">
        <w:rPr>
          <w:rFonts w:ascii="Trebuchet MS" w:hAnsi="Trebuchet MS"/>
          <w:color w:val="244061" w:themeColor="accent1" w:themeShade="80"/>
        </w:rPr>
        <w:t>i una sau mai multe regiuni mai pu</w:t>
      </w:r>
      <w:r w:rsidR="00A950AE" w:rsidRPr="00E051BE">
        <w:rPr>
          <w:rFonts w:ascii="Trebuchet MS" w:hAnsi="Trebuchet MS"/>
          <w:color w:val="244061" w:themeColor="accent1" w:themeShade="80"/>
        </w:rPr>
        <w:t>ț</w:t>
      </w:r>
      <w:r w:rsidRPr="00E051BE">
        <w:rPr>
          <w:rFonts w:ascii="Trebuchet MS" w:hAnsi="Trebuchet MS"/>
          <w:color w:val="244061" w:themeColor="accent1" w:themeShade="80"/>
        </w:rPr>
        <w:t>in dezvoltate vor fi declarate neeligibile.</w:t>
      </w:r>
    </w:p>
    <w:p w14:paraId="1061AB9F" w14:textId="77777777" w:rsidR="00096608" w:rsidRPr="00E051BE" w:rsidRDefault="00096608" w:rsidP="00096608">
      <w:pPr>
        <w:spacing w:before="120" w:after="120" w:line="240" w:lineRule="auto"/>
        <w:jc w:val="both"/>
        <w:rPr>
          <w:rFonts w:ascii="Trebuchet MS" w:hAnsi="Trebuchet MS"/>
          <w:color w:val="244061" w:themeColor="accent1" w:themeShade="80"/>
        </w:rPr>
      </w:pPr>
    </w:p>
    <w:p w14:paraId="4FC82413" w14:textId="77777777" w:rsidR="006958BC" w:rsidRPr="00E051BE" w:rsidRDefault="006958BC" w:rsidP="006958BC">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În accepțiunea prezentului ghid, selectarea regiunii de dezvoltare se va realiza EXCLUSIV în funcție</w:t>
      </w:r>
    </w:p>
    <w:p w14:paraId="4C1CCF0F" w14:textId="7D1A85BA" w:rsidR="006958BC" w:rsidRPr="00E051BE" w:rsidRDefault="006958BC" w:rsidP="006958BC">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 xml:space="preserve">de domiciliul/ </w:t>
      </w:r>
      <w:r w:rsidR="00F74117" w:rsidRPr="00E051BE">
        <w:rPr>
          <w:rFonts w:ascii="Trebuchet MS" w:hAnsi="Trebuchet MS"/>
          <w:color w:val="244061" w:themeColor="accent1" w:themeShade="80"/>
        </w:rPr>
        <w:t>reziden</w:t>
      </w:r>
      <w:r w:rsidR="00A950AE" w:rsidRPr="00E051BE">
        <w:rPr>
          <w:rFonts w:ascii="Trebuchet MS" w:hAnsi="Trebuchet MS"/>
          <w:color w:val="244061" w:themeColor="accent1" w:themeShade="80"/>
        </w:rPr>
        <w:t>ț</w:t>
      </w:r>
      <w:r w:rsidR="00F74117" w:rsidRPr="00E051BE">
        <w:rPr>
          <w:rFonts w:ascii="Trebuchet MS" w:hAnsi="Trebuchet MS"/>
          <w:color w:val="244061" w:themeColor="accent1" w:themeShade="80"/>
        </w:rPr>
        <w:t xml:space="preserve">a / </w:t>
      </w:r>
      <w:r w:rsidRPr="00E051BE">
        <w:rPr>
          <w:rFonts w:ascii="Trebuchet MS" w:hAnsi="Trebuchet MS"/>
          <w:color w:val="244061" w:themeColor="accent1" w:themeShade="80"/>
        </w:rPr>
        <w:t>locuirea grupului țintă vizat prin proiect.</w:t>
      </w:r>
    </w:p>
    <w:p w14:paraId="50E449D2" w14:textId="77777777" w:rsidR="00EF5051" w:rsidRPr="00E051BE" w:rsidRDefault="00EF5051" w:rsidP="00EF5051">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Excepție fac:</w:t>
      </w:r>
    </w:p>
    <w:p w14:paraId="21EC64AB" w14:textId="448DC7FA" w:rsidR="00EF5051" w:rsidRPr="00E051BE" w:rsidRDefault="00EF5051" w:rsidP="00EF5051">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a) copiii, elevii, tinerii, adulții, părinții care nu pot dovedi locul de domiciliu din cauza lipsei actelor de identitate, dar care demonstrează că aparțin de unitatea teritorială administrativă respectivă, prin declarație pe propria răspundere a părintelui sau adultului și document emis de unitatea de învățământ sau de autoritatea public</w:t>
      </w:r>
      <w:r w:rsidR="00881149"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locală.</w:t>
      </w:r>
    </w:p>
    <w:p w14:paraId="652C74BC" w14:textId="7A7E5240" w:rsidR="00EF5051" w:rsidRPr="00E051BE" w:rsidRDefault="00EF5051" w:rsidP="006958BC">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b) cadrele didactice care nu au domiciliul sau reședința în aceeași unitate teritorial administrativă cu locația/sediul unității școlare în care sunt angajate și activează.</w:t>
      </w:r>
    </w:p>
    <w:p w14:paraId="4B69BE8F" w14:textId="75F66CF9" w:rsidR="006958BC" w:rsidRPr="00E051BE" w:rsidRDefault="006958BC" w:rsidP="006958BC">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Atenție! Anumite activități ale proiectului care vizeaz</w:t>
      </w:r>
      <w:r w:rsidR="00881149"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regiunile mai pu</w:t>
      </w:r>
      <w:r w:rsidR="00881149" w:rsidRPr="00E051BE">
        <w:rPr>
          <w:rFonts w:ascii="Trebuchet MS" w:hAnsi="Trebuchet MS"/>
          <w:color w:val="244061" w:themeColor="accent1" w:themeShade="80"/>
        </w:rPr>
        <w:t>ț</w:t>
      </w:r>
      <w:r w:rsidRPr="00E051BE">
        <w:rPr>
          <w:rFonts w:ascii="Trebuchet MS" w:hAnsi="Trebuchet MS"/>
          <w:color w:val="244061" w:themeColor="accent1" w:themeShade="80"/>
        </w:rPr>
        <w:t>in dezvoltate se pot</w:t>
      </w:r>
      <w:r w:rsidR="009870E3" w:rsidRPr="00E051BE">
        <w:rPr>
          <w:rFonts w:ascii="Trebuchet MS" w:hAnsi="Trebuchet MS"/>
          <w:color w:val="244061" w:themeColor="accent1" w:themeShade="80"/>
        </w:rPr>
        <w:t xml:space="preserve"> </w:t>
      </w:r>
      <w:r w:rsidRPr="00E051BE">
        <w:rPr>
          <w:rFonts w:ascii="Trebuchet MS" w:hAnsi="Trebuchet MS"/>
          <w:color w:val="244061" w:themeColor="accent1" w:themeShade="80"/>
        </w:rPr>
        <w:t>desfășura în regiunea dezvoltat</w:t>
      </w:r>
      <w:r w:rsidR="00881149"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w:t>
      </w:r>
      <w:r w:rsidR="00881149" w:rsidRPr="00E051BE">
        <w:rPr>
          <w:rFonts w:ascii="Trebuchet MS" w:hAnsi="Trebuchet MS"/>
          <w:color w:val="244061" w:themeColor="accent1" w:themeShade="80"/>
        </w:rPr>
        <w:t>ș</w:t>
      </w:r>
      <w:r w:rsidRPr="00E051BE">
        <w:rPr>
          <w:rFonts w:ascii="Trebuchet MS" w:hAnsi="Trebuchet MS"/>
          <w:color w:val="244061" w:themeColor="accent1" w:themeShade="80"/>
        </w:rPr>
        <w:t>i respectiv anumite activități ale proiectului care vizeaz</w:t>
      </w:r>
      <w:r w:rsidR="00881149"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regiunea mai dezvoltata se pot desfășura în regiunile mai putin dezvoltate, cu condiția ca acestea să fie în interesul grupului țintă vizat prin proiect.</w:t>
      </w:r>
    </w:p>
    <w:p w14:paraId="3BEAEAD1" w14:textId="77777777" w:rsidR="00BC5720" w:rsidRPr="00E051BE" w:rsidRDefault="00BC5720">
      <w:pPr>
        <w:spacing w:before="120" w:after="120" w:line="240" w:lineRule="auto"/>
        <w:jc w:val="both"/>
        <w:rPr>
          <w:rFonts w:ascii="Trebuchet MS" w:eastAsia="Calibri" w:hAnsi="Trebuchet MS" w:cs="Times New Roman"/>
          <w:b/>
          <w:color w:val="244061" w:themeColor="accent1" w:themeShade="80"/>
        </w:rPr>
      </w:pPr>
    </w:p>
    <w:p w14:paraId="6BEC75CE" w14:textId="15090BDC" w:rsidR="00742BAD" w:rsidRPr="00E051BE" w:rsidRDefault="00742BAD">
      <w:pPr>
        <w:keepNext/>
        <w:keepLines/>
        <w:suppressAutoHyphens/>
        <w:spacing w:before="120" w:after="120" w:line="240" w:lineRule="auto"/>
        <w:ind w:left="1080" w:hanging="360"/>
        <w:jc w:val="both"/>
        <w:outlineLvl w:val="1"/>
        <w:rPr>
          <w:rFonts w:ascii="Trebuchet MS" w:eastAsia="Times New Roman" w:hAnsi="Trebuchet MS" w:cs="font202"/>
          <w:b/>
          <w:color w:val="244061" w:themeColor="accent1" w:themeShade="80"/>
          <w:lang w:eastAsia="ar-SA"/>
        </w:rPr>
      </w:pPr>
      <w:bookmarkStart w:id="58" w:name="_Toc6412012"/>
      <w:bookmarkStart w:id="59" w:name="_Toc10559248"/>
      <w:r w:rsidRPr="00E051BE">
        <w:rPr>
          <w:rFonts w:ascii="Trebuchet MS" w:eastAsia="Calibri" w:hAnsi="Trebuchet MS" w:cs="Times New Roman"/>
          <w:b/>
          <w:color w:val="244061" w:themeColor="accent1" w:themeShade="80"/>
          <w:lang w:eastAsia="ar-SA"/>
        </w:rPr>
        <w:t xml:space="preserve">1.9. </w:t>
      </w:r>
      <w:r w:rsidRPr="00E051BE">
        <w:rPr>
          <w:rFonts w:ascii="Trebuchet MS" w:eastAsia="Times New Roman" w:hAnsi="Trebuchet MS" w:cs="font202"/>
          <w:b/>
          <w:color w:val="244061" w:themeColor="accent1" w:themeShade="80"/>
          <w:lang w:eastAsia="ar-SA"/>
        </w:rPr>
        <w:t xml:space="preserve">Valoarea </w:t>
      </w:r>
      <w:r w:rsidR="00C532F7" w:rsidRPr="00E051BE">
        <w:rPr>
          <w:rFonts w:ascii="Trebuchet MS" w:eastAsia="Times New Roman" w:hAnsi="Trebuchet MS" w:cs="font202"/>
          <w:b/>
          <w:color w:val="244061" w:themeColor="accent1" w:themeShade="80"/>
          <w:lang w:eastAsia="ar-SA"/>
        </w:rPr>
        <w:t>total</w:t>
      </w:r>
      <w:r w:rsidRPr="00E051BE">
        <w:rPr>
          <w:rFonts w:ascii="Trebuchet MS" w:eastAsia="Times New Roman" w:hAnsi="Trebuchet MS" w:cs="font202"/>
          <w:b/>
          <w:color w:val="244061" w:themeColor="accent1" w:themeShade="80"/>
          <w:lang w:eastAsia="ar-SA"/>
        </w:rPr>
        <w:t>ă</w:t>
      </w:r>
      <w:r w:rsidR="00C532F7" w:rsidRPr="00E051BE">
        <w:rPr>
          <w:rFonts w:ascii="Trebuchet MS" w:eastAsia="Times New Roman" w:hAnsi="Trebuchet MS" w:cs="font202"/>
          <w:b/>
          <w:color w:val="244061" w:themeColor="accent1" w:themeShade="80"/>
          <w:lang w:eastAsia="ar-SA"/>
        </w:rPr>
        <w:t xml:space="preserve"> eligibila</w:t>
      </w:r>
      <w:r w:rsidRPr="00E051BE">
        <w:rPr>
          <w:rFonts w:ascii="Trebuchet MS" w:eastAsia="Times New Roman" w:hAnsi="Trebuchet MS" w:cs="font202"/>
          <w:b/>
          <w:color w:val="244061" w:themeColor="accent1" w:themeShade="80"/>
          <w:lang w:eastAsia="ar-SA"/>
        </w:rPr>
        <w:t xml:space="preserve"> a proiectelor, rata de cofinanțare</w:t>
      </w:r>
      <w:bookmarkEnd w:id="58"/>
      <w:bookmarkEnd w:id="59"/>
      <w:r w:rsidRPr="00E051BE">
        <w:rPr>
          <w:rFonts w:ascii="Trebuchet MS" w:eastAsia="Times New Roman" w:hAnsi="Trebuchet MS" w:cs="font202"/>
          <w:b/>
          <w:color w:val="244061" w:themeColor="accent1" w:themeShade="80"/>
          <w:lang w:eastAsia="ar-SA"/>
        </w:rPr>
        <w:t xml:space="preserve"> </w:t>
      </w:r>
    </w:p>
    <w:p w14:paraId="20BA4D6F" w14:textId="02CCBAE7" w:rsidR="0020380B" w:rsidRPr="00E051BE" w:rsidRDefault="001D5AEA" w:rsidP="001D5AEA">
      <w:pPr>
        <w:pStyle w:val="Corptext"/>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Bugetul proiectului va fi exprimat DOAR în lei. Cursul de schimb care va fi utilizat de beneficiar pentru verificarea încadrării bugetului proiectului în valoarea maxima eligibil</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 proiectului, este cursul Inforeuro disponibil la următoarea adresa:</w:t>
      </w:r>
    </w:p>
    <w:p w14:paraId="0E7DEB9F" w14:textId="66FD775E" w:rsidR="001D5AEA" w:rsidRPr="00E051BE" w:rsidRDefault="002123A7" w:rsidP="001D5AEA">
      <w:pPr>
        <w:pStyle w:val="Corptext"/>
        <w:spacing w:after="0" w:line="240" w:lineRule="auto"/>
        <w:jc w:val="both"/>
        <w:rPr>
          <w:rFonts w:ascii="Trebuchet MS" w:hAnsi="Trebuchet MS"/>
          <w:color w:val="244061" w:themeColor="accent1" w:themeShade="80"/>
        </w:rPr>
      </w:pPr>
      <w:hyperlink r:id="rId10" w:history="1">
        <w:r w:rsidR="001D5AEA" w:rsidRPr="00E051BE">
          <w:rPr>
            <w:rStyle w:val="Hyperlink"/>
            <w:rFonts w:ascii="Trebuchet MS" w:hAnsi="Trebuchet MS"/>
            <w:color w:val="244061" w:themeColor="accent1" w:themeShade="80"/>
          </w:rPr>
          <w:t>http://ec.europa.eu/budget/contracts_grants/info_contracts/inforeuro/index_en.cfm</w:t>
        </w:r>
      </w:hyperlink>
      <w:r w:rsidR="001D5AEA" w:rsidRPr="00E051BE">
        <w:rPr>
          <w:rFonts w:ascii="Trebuchet MS" w:hAnsi="Trebuchet MS"/>
          <w:color w:val="244061" w:themeColor="accent1" w:themeShade="80"/>
        </w:rPr>
        <w:t xml:space="preserve">. </w:t>
      </w:r>
    </w:p>
    <w:p w14:paraId="13956457" w14:textId="50F8723F" w:rsidR="00493931" w:rsidRPr="00E051BE" w:rsidRDefault="009146D3" w:rsidP="001D5AEA">
      <w:pPr>
        <w:pStyle w:val="Corptext"/>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În cadrul acestor</w:t>
      </w:r>
      <w:r w:rsidR="001D5AEA" w:rsidRPr="00E051BE">
        <w:rPr>
          <w:rFonts w:ascii="Trebuchet MS" w:hAnsi="Trebuchet MS"/>
          <w:color w:val="244061" w:themeColor="accent1" w:themeShade="80"/>
        </w:rPr>
        <w:t xml:space="preserve"> apel</w:t>
      </w:r>
      <w:r w:rsidRPr="00E051BE">
        <w:rPr>
          <w:rFonts w:ascii="Trebuchet MS" w:hAnsi="Trebuchet MS"/>
          <w:color w:val="244061" w:themeColor="accent1" w:themeShade="80"/>
        </w:rPr>
        <w:t>uri</w:t>
      </w:r>
      <w:r w:rsidR="001D5AEA" w:rsidRPr="00E051BE">
        <w:rPr>
          <w:rFonts w:ascii="Trebuchet MS" w:hAnsi="Trebuchet MS"/>
          <w:color w:val="244061" w:themeColor="accent1" w:themeShade="80"/>
        </w:rPr>
        <w:t xml:space="preserve"> de proiecte se va considera cursul Inforeuro aferent lunii </w:t>
      </w:r>
      <w:r w:rsidR="0020263B" w:rsidRPr="00E051BE">
        <w:rPr>
          <w:rFonts w:ascii="Trebuchet MS" w:hAnsi="Trebuchet MS"/>
          <w:color w:val="244061" w:themeColor="accent1" w:themeShade="80"/>
        </w:rPr>
        <w:t>iunie</w:t>
      </w:r>
      <w:r w:rsidR="001D5AEA" w:rsidRPr="00E051BE">
        <w:rPr>
          <w:rFonts w:ascii="Trebuchet MS" w:hAnsi="Trebuchet MS"/>
          <w:color w:val="244061" w:themeColor="accent1" w:themeShade="80"/>
        </w:rPr>
        <w:t xml:space="preserve"> 2019, respectiv 1 EURO = 4,7</w:t>
      </w:r>
      <w:r w:rsidR="0020263B" w:rsidRPr="00E051BE">
        <w:rPr>
          <w:rFonts w:ascii="Trebuchet MS" w:hAnsi="Trebuchet MS"/>
          <w:color w:val="244061" w:themeColor="accent1" w:themeShade="80"/>
        </w:rPr>
        <w:t>623</w:t>
      </w:r>
      <w:r w:rsidR="001D5AEA" w:rsidRPr="00E051BE">
        <w:rPr>
          <w:rFonts w:ascii="Trebuchet MS" w:hAnsi="Trebuchet MS"/>
          <w:color w:val="244061" w:themeColor="accent1" w:themeShade="80"/>
        </w:rPr>
        <w:t xml:space="preserve"> RON.</w:t>
      </w:r>
    </w:p>
    <w:p w14:paraId="3C082C8B" w14:textId="77777777" w:rsidR="001D5AEA" w:rsidRPr="00E051BE" w:rsidRDefault="001D5AEA" w:rsidP="001D5AEA">
      <w:pPr>
        <w:pStyle w:val="Corptext"/>
        <w:spacing w:after="0" w:line="240" w:lineRule="auto"/>
        <w:jc w:val="both"/>
        <w:rPr>
          <w:rFonts w:ascii="Trebuchet MS" w:hAnsi="Trebuchet MS"/>
          <w:color w:val="244061" w:themeColor="accent1" w:themeShade="80"/>
        </w:rPr>
      </w:pPr>
    </w:p>
    <w:p w14:paraId="6F5C6201" w14:textId="6B64FDB6" w:rsidR="001D5AEA" w:rsidRPr="00E051BE" w:rsidRDefault="00742BAD" w:rsidP="00A04EAC">
      <w:pPr>
        <w:keepNext/>
        <w:keepLines/>
        <w:spacing w:before="40" w:after="0" w:line="240" w:lineRule="auto"/>
        <w:jc w:val="both"/>
        <w:outlineLvl w:val="2"/>
        <w:rPr>
          <w:rFonts w:ascii="Trebuchet MS" w:eastAsiaTheme="majorEastAsia" w:hAnsi="Trebuchet MS" w:cstheme="majorBidi"/>
          <w:b/>
          <w:color w:val="244061" w:themeColor="accent1" w:themeShade="80"/>
        </w:rPr>
      </w:pPr>
      <w:bookmarkStart w:id="60" w:name="_Toc6412013"/>
      <w:bookmarkStart w:id="61" w:name="_Toc10559249"/>
      <w:r w:rsidRPr="00E051BE">
        <w:rPr>
          <w:rFonts w:ascii="Trebuchet MS" w:eastAsiaTheme="majorEastAsia" w:hAnsi="Trebuchet MS" w:cstheme="majorBidi"/>
          <w:b/>
          <w:color w:val="244061" w:themeColor="accent1" w:themeShade="80"/>
        </w:rPr>
        <w:t xml:space="preserve">1.9.1. Valoarea </w:t>
      </w:r>
      <w:r w:rsidR="005C3952" w:rsidRPr="00E051BE">
        <w:rPr>
          <w:rFonts w:ascii="Trebuchet MS" w:eastAsiaTheme="majorEastAsia" w:hAnsi="Trebuchet MS" w:cstheme="majorBidi"/>
          <w:b/>
          <w:color w:val="244061" w:themeColor="accent1" w:themeShade="80"/>
        </w:rPr>
        <w:t>total</w:t>
      </w:r>
      <w:r w:rsidR="001D5AEA" w:rsidRPr="00E051BE">
        <w:rPr>
          <w:rFonts w:ascii="Trebuchet MS" w:eastAsiaTheme="majorEastAsia" w:hAnsi="Trebuchet MS" w:cstheme="majorBidi"/>
          <w:b/>
          <w:color w:val="244061" w:themeColor="accent1" w:themeShade="80"/>
        </w:rPr>
        <w:t>ă</w:t>
      </w:r>
      <w:r w:rsidR="005C3952" w:rsidRPr="00E051BE">
        <w:rPr>
          <w:rFonts w:ascii="Trebuchet MS" w:eastAsiaTheme="majorEastAsia" w:hAnsi="Trebuchet MS" w:cstheme="majorBidi"/>
          <w:b/>
          <w:color w:val="244061" w:themeColor="accent1" w:themeShade="80"/>
        </w:rPr>
        <w:t xml:space="preserve"> eligibil</w:t>
      </w:r>
      <w:r w:rsidR="001D5AEA" w:rsidRPr="00E051BE">
        <w:rPr>
          <w:rFonts w:ascii="Trebuchet MS" w:eastAsiaTheme="majorEastAsia" w:hAnsi="Trebuchet MS" w:cstheme="majorBidi"/>
          <w:b/>
          <w:color w:val="244061" w:themeColor="accent1" w:themeShade="80"/>
        </w:rPr>
        <w:t>ă</w:t>
      </w:r>
      <w:r w:rsidR="005C3952" w:rsidRPr="00E051BE">
        <w:rPr>
          <w:rFonts w:ascii="Trebuchet MS" w:eastAsiaTheme="majorEastAsia" w:hAnsi="Trebuchet MS" w:cstheme="majorBidi"/>
          <w:b/>
          <w:color w:val="244061" w:themeColor="accent1" w:themeShade="80"/>
        </w:rPr>
        <w:t xml:space="preserve"> </w:t>
      </w:r>
      <w:r w:rsidRPr="00E051BE">
        <w:rPr>
          <w:rFonts w:ascii="Trebuchet MS" w:eastAsiaTheme="majorEastAsia" w:hAnsi="Trebuchet MS" w:cstheme="majorBidi"/>
          <w:b/>
          <w:color w:val="244061" w:themeColor="accent1" w:themeShade="80"/>
        </w:rPr>
        <w:t>maximă a proiectelor</w:t>
      </w:r>
      <w:bookmarkEnd w:id="60"/>
      <w:bookmarkEnd w:id="61"/>
    </w:p>
    <w:p w14:paraId="69430CFA" w14:textId="6DB62417" w:rsidR="00E42D84" w:rsidRPr="00E051BE" w:rsidRDefault="00AA10E6" w:rsidP="00AA10E6">
      <w:pPr>
        <w:spacing w:before="120" w:after="120" w:line="240" w:lineRule="auto"/>
        <w:jc w:val="both"/>
        <w:rPr>
          <w:rFonts w:ascii="Trebuchet MS" w:eastAsia="Calibri" w:hAnsi="Trebuchet MS" w:cs="Times New Roman"/>
          <w:b/>
          <w:color w:val="244061" w:themeColor="accent1" w:themeShade="80"/>
        </w:rPr>
      </w:pPr>
      <w:r w:rsidRPr="00E051BE">
        <w:rPr>
          <w:rFonts w:ascii="Trebuchet MS" w:eastAsia="Calibri" w:hAnsi="Trebuchet MS" w:cs="Times New Roman"/>
          <w:b/>
          <w:color w:val="244061" w:themeColor="accent1" w:themeShade="80"/>
        </w:rPr>
        <w:t>V</w:t>
      </w:r>
      <w:r w:rsidR="00C532F7" w:rsidRPr="00E051BE">
        <w:rPr>
          <w:rFonts w:ascii="Trebuchet MS" w:eastAsia="Calibri" w:hAnsi="Trebuchet MS" w:cs="Times New Roman"/>
          <w:b/>
          <w:color w:val="244061" w:themeColor="accent1" w:themeShade="80"/>
        </w:rPr>
        <w:t>aloarea total</w:t>
      </w:r>
      <w:r w:rsidRPr="00E051BE">
        <w:rPr>
          <w:rFonts w:ascii="Trebuchet MS" w:eastAsia="Calibri" w:hAnsi="Trebuchet MS" w:cs="Times New Roman"/>
          <w:b/>
          <w:color w:val="244061" w:themeColor="accent1" w:themeShade="80"/>
        </w:rPr>
        <w:t>ă</w:t>
      </w:r>
      <w:r w:rsidR="00C532F7" w:rsidRPr="00E051BE">
        <w:rPr>
          <w:rFonts w:ascii="Trebuchet MS" w:eastAsia="Calibri" w:hAnsi="Trebuchet MS" w:cs="Times New Roman"/>
          <w:b/>
          <w:color w:val="244061" w:themeColor="accent1" w:themeShade="80"/>
        </w:rPr>
        <w:t xml:space="preserve"> eligibil</w:t>
      </w:r>
      <w:r w:rsidRPr="00E051BE">
        <w:rPr>
          <w:rFonts w:ascii="Trebuchet MS" w:eastAsia="Calibri" w:hAnsi="Trebuchet MS" w:cs="Times New Roman"/>
          <w:b/>
          <w:color w:val="244061" w:themeColor="accent1" w:themeShade="80"/>
        </w:rPr>
        <w:t>ă</w:t>
      </w:r>
      <w:r w:rsidR="00C532F7" w:rsidRPr="00E051BE">
        <w:rPr>
          <w:rFonts w:ascii="Trebuchet MS" w:eastAsia="Calibri" w:hAnsi="Trebuchet MS" w:cs="Times New Roman"/>
          <w:b/>
          <w:color w:val="244061" w:themeColor="accent1" w:themeShade="80"/>
        </w:rPr>
        <w:t xml:space="preserve"> </w:t>
      </w:r>
      <w:r w:rsidRPr="00E051BE">
        <w:rPr>
          <w:rFonts w:ascii="Trebuchet MS" w:eastAsia="Calibri" w:hAnsi="Trebuchet MS" w:cs="Times New Roman"/>
          <w:b/>
          <w:color w:val="244061" w:themeColor="accent1" w:themeShade="80"/>
        </w:rPr>
        <w:t xml:space="preserve">a </w:t>
      </w:r>
      <w:r w:rsidR="00742BAD" w:rsidRPr="00E051BE">
        <w:rPr>
          <w:rFonts w:ascii="Trebuchet MS" w:eastAsia="Calibri" w:hAnsi="Trebuchet MS" w:cs="Times New Roman"/>
          <w:b/>
          <w:color w:val="244061" w:themeColor="accent1" w:themeShade="80"/>
        </w:rPr>
        <w:t>unui proiect</w:t>
      </w:r>
      <w:r w:rsidR="000C546A" w:rsidRPr="00E051BE">
        <w:rPr>
          <w:rFonts w:ascii="Trebuchet MS" w:eastAsia="Calibri" w:hAnsi="Trebuchet MS" w:cs="Times New Roman"/>
          <w:b/>
          <w:color w:val="244061" w:themeColor="accent1" w:themeShade="80"/>
        </w:rPr>
        <w:t xml:space="preserve"> este de</w:t>
      </w:r>
      <w:r w:rsidRPr="00E051BE">
        <w:rPr>
          <w:rFonts w:ascii="Trebuchet MS" w:eastAsia="Calibri" w:hAnsi="Trebuchet MS" w:cs="Times New Roman"/>
          <w:b/>
          <w:color w:val="244061" w:themeColor="accent1" w:themeShade="80"/>
        </w:rPr>
        <w:t xml:space="preserve"> maximum 2.000.000,00 </w:t>
      </w:r>
      <w:r w:rsidR="000C546A" w:rsidRPr="00E051BE">
        <w:rPr>
          <w:rFonts w:ascii="Trebuchet MS" w:eastAsia="Calibri" w:hAnsi="Trebuchet MS" w:cs="Times New Roman"/>
          <w:b/>
          <w:color w:val="244061" w:themeColor="accent1" w:themeShade="80"/>
        </w:rPr>
        <w:t>euro</w:t>
      </w:r>
      <w:r w:rsidRPr="00E051BE">
        <w:rPr>
          <w:rFonts w:ascii="Trebuchet MS" w:eastAsia="Calibri" w:hAnsi="Trebuchet MS" w:cs="Times New Roman"/>
          <w:b/>
          <w:color w:val="244061" w:themeColor="accent1" w:themeShade="80"/>
        </w:rPr>
        <w:t>.</w:t>
      </w:r>
    </w:p>
    <w:p w14:paraId="4F0C1581" w14:textId="77777777" w:rsidR="00A26B84" w:rsidRPr="00E051BE" w:rsidRDefault="00A26B84">
      <w:pPr>
        <w:spacing w:before="120" w:after="120" w:line="240" w:lineRule="auto"/>
        <w:jc w:val="both"/>
        <w:rPr>
          <w:rFonts w:ascii="Trebuchet MS" w:eastAsia="Calibri" w:hAnsi="Trebuchet MS" w:cs="Times New Roman"/>
          <w:color w:val="244061" w:themeColor="accent1" w:themeShade="80"/>
        </w:rPr>
      </w:pPr>
    </w:p>
    <w:p w14:paraId="62EF2678" w14:textId="57FA76B9" w:rsidR="00A26B84" w:rsidRPr="00E051BE" w:rsidRDefault="00A26B84" w:rsidP="00B370F6">
      <w:pPr>
        <w:pStyle w:val="Titlu3"/>
        <w:spacing w:before="120" w:after="120" w:line="240" w:lineRule="auto"/>
        <w:jc w:val="both"/>
        <w:rPr>
          <w:rFonts w:ascii="Trebuchet MS" w:hAnsi="Trebuchet MS"/>
          <w:b/>
          <w:color w:val="244061" w:themeColor="accent1" w:themeShade="80"/>
          <w:sz w:val="22"/>
          <w:szCs w:val="22"/>
        </w:rPr>
      </w:pPr>
      <w:bookmarkStart w:id="62" w:name="_Toc448926431"/>
      <w:bookmarkStart w:id="63" w:name="_Toc449017705"/>
      <w:bookmarkStart w:id="64" w:name="_Toc6412014"/>
      <w:bookmarkStart w:id="65" w:name="_Toc10559250"/>
      <w:r w:rsidRPr="00E051BE">
        <w:rPr>
          <w:rFonts w:ascii="Trebuchet MS" w:hAnsi="Trebuchet MS"/>
          <w:b/>
          <w:color w:val="244061" w:themeColor="accent1" w:themeShade="80"/>
          <w:sz w:val="22"/>
          <w:szCs w:val="22"/>
        </w:rPr>
        <w:t>1.9.2. Cofinanțarea națională (cofinanțarea publică și cofinanțarea proprie)</w:t>
      </w:r>
      <w:bookmarkEnd w:id="62"/>
      <w:bookmarkEnd w:id="63"/>
      <w:bookmarkEnd w:id="64"/>
      <w:bookmarkEnd w:id="65"/>
    </w:p>
    <w:p w14:paraId="635C04F0" w14:textId="0585297C" w:rsidR="00234469" w:rsidRPr="00E051BE" w:rsidRDefault="00234469">
      <w:p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Bold"/>
          <w:b/>
          <w:bCs/>
          <w:color w:val="244061" w:themeColor="accent1" w:themeShade="80"/>
        </w:rPr>
        <w:t xml:space="preserve">Contribuția eligibilă minimă a solicitantului </w:t>
      </w:r>
      <w:r w:rsidRPr="00E051BE">
        <w:rPr>
          <w:rFonts w:ascii="Trebuchet MS" w:hAnsi="Trebuchet MS" w:cs="Calibri"/>
          <w:color w:val="244061" w:themeColor="accent1" w:themeShade="80"/>
        </w:rPr>
        <w:t xml:space="preserve">reprezintă procentul din valoarea totală eligibilă a proiectului propus, care va fi suportat de solicitant, conform cerințelor prevăzute în documentul </w:t>
      </w:r>
      <w:r w:rsidRPr="00E051BE">
        <w:rPr>
          <w:rFonts w:ascii="Trebuchet MS" w:hAnsi="Trebuchet MS" w:cs="Calibri,Italic"/>
          <w:i/>
          <w:iCs/>
          <w:color w:val="244061" w:themeColor="accent1" w:themeShade="80"/>
        </w:rPr>
        <w:t>Orientări privind</w:t>
      </w:r>
      <w:r w:rsidRPr="00E051BE">
        <w:rPr>
          <w:rFonts w:ascii="Trebuchet MS" w:hAnsi="Trebuchet MS" w:cs="Calibri"/>
          <w:color w:val="244061" w:themeColor="accent1" w:themeShade="80"/>
        </w:rPr>
        <w:t xml:space="preserve"> </w:t>
      </w:r>
      <w:r w:rsidRPr="00E051BE">
        <w:rPr>
          <w:rFonts w:ascii="Trebuchet MS" w:hAnsi="Trebuchet MS" w:cs="Calibri,Italic"/>
          <w:i/>
          <w:iCs/>
          <w:color w:val="244061" w:themeColor="accent1" w:themeShade="80"/>
        </w:rPr>
        <w:t>accesarea finanțărilor în cadrul Programului Operațional Capital Uman 2014-2020</w:t>
      </w:r>
      <w:r w:rsidR="00E241CF" w:rsidRPr="00E051BE">
        <w:rPr>
          <w:rFonts w:ascii="Trebuchet MS" w:hAnsi="Trebuchet MS" w:cs="Calibri,Italic"/>
          <w:iCs/>
          <w:color w:val="244061" w:themeColor="accent1" w:themeShade="80"/>
        </w:rPr>
        <w:t>.</w:t>
      </w:r>
      <w:r w:rsidR="004F55A5" w:rsidRPr="00E051BE">
        <w:rPr>
          <w:rFonts w:ascii="Trebuchet MS" w:hAnsi="Trebuchet MS" w:cs="Calibri"/>
          <w:color w:val="244061" w:themeColor="accent1" w:themeShade="80"/>
        </w:rPr>
        <w:t xml:space="preserve"> </w:t>
      </w:r>
      <w:r w:rsidRPr="00E051BE">
        <w:rPr>
          <w:rFonts w:ascii="Trebuchet MS" w:hAnsi="Trebuchet MS" w:cs="Calibri,Italic"/>
          <w:i/>
          <w:iCs/>
          <w:color w:val="244061" w:themeColor="accent1" w:themeShade="80"/>
        </w:rPr>
        <w:t xml:space="preserve"> </w:t>
      </w:r>
    </w:p>
    <w:p w14:paraId="31EAFE63" w14:textId="0C0C7CCC" w:rsidR="00183AEE" w:rsidRPr="00E051BE" w:rsidRDefault="00234469">
      <w:pPr>
        <w:spacing w:before="120" w:after="12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Pe parcursul implementării proiectului, cheltuielile necesare derulării proiectului angajate de Solicitant, dar care nu fac parte din cheltuielile declarate eligibile în cadrul acestui apel, vor fi suportate de către acesta.</w:t>
      </w:r>
    </w:p>
    <w:p w14:paraId="68155A89" w14:textId="7EA378EF" w:rsidR="006958BC" w:rsidRPr="00E051BE" w:rsidRDefault="006958BC" w:rsidP="006958BC">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Contribuția proprie minim</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 solicitantului reprezintă o valoare obținut</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prin aplicarea procentului minim de cofinanțare proprie (C.pr) la valoarea eligibil</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angajat</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de solicitant </w:t>
      </w:r>
      <w:r w:rsidR="0020380B" w:rsidRPr="00E051BE">
        <w:rPr>
          <w:rFonts w:ascii="Trebuchet MS" w:hAnsi="Trebuchet MS"/>
          <w:color w:val="244061" w:themeColor="accent1" w:themeShade="80"/>
        </w:rPr>
        <w:t>î</w:t>
      </w:r>
      <w:r w:rsidRPr="00E051BE">
        <w:rPr>
          <w:rFonts w:ascii="Trebuchet MS" w:hAnsi="Trebuchet MS"/>
          <w:color w:val="244061" w:themeColor="accent1" w:themeShade="80"/>
        </w:rPr>
        <w:t>n cadrul proiectului.</w:t>
      </w:r>
    </w:p>
    <w:p w14:paraId="056D312A" w14:textId="00BFA941" w:rsidR="006958BC" w:rsidRPr="00E051BE" w:rsidRDefault="0020380B" w:rsidP="006958BC">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Î</w:t>
      </w:r>
      <w:r w:rsidR="006958BC" w:rsidRPr="00E051BE">
        <w:rPr>
          <w:rFonts w:ascii="Trebuchet MS" w:hAnsi="Trebuchet MS"/>
          <w:color w:val="244061" w:themeColor="accent1" w:themeShade="80"/>
        </w:rPr>
        <w:t>n cadrul prezentelor apeluri de proiecte, procentul minim de cofinantare proprie (C.pr.) obligatoriu pentru fiecare tip de entitate juridic</w:t>
      </w:r>
      <w:r w:rsidRPr="00E051BE">
        <w:rPr>
          <w:rFonts w:ascii="Trebuchet MS" w:hAnsi="Trebuchet MS"/>
          <w:color w:val="244061" w:themeColor="accent1" w:themeShade="80"/>
        </w:rPr>
        <w:t>ă</w:t>
      </w:r>
      <w:r w:rsidR="006958BC" w:rsidRPr="00E051BE">
        <w:rPr>
          <w:rFonts w:ascii="Trebuchet MS" w:hAnsi="Trebuchet MS"/>
          <w:color w:val="244061" w:themeColor="accent1" w:themeShade="80"/>
        </w:rPr>
        <w:t xml:space="preserve">, este prezentat </w:t>
      </w:r>
      <w:r w:rsidRPr="00E051BE">
        <w:rPr>
          <w:rFonts w:ascii="Trebuchet MS" w:hAnsi="Trebuchet MS"/>
          <w:color w:val="244061" w:themeColor="accent1" w:themeShade="80"/>
        </w:rPr>
        <w:t>î</w:t>
      </w:r>
      <w:r w:rsidR="006958BC" w:rsidRPr="00E051BE">
        <w:rPr>
          <w:rFonts w:ascii="Trebuchet MS" w:hAnsi="Trebuchet MS"/>
          <w:color w:val="244061" w:themeColor="accent1" w:themeShade="80"/>
        </w:rPr>
        <w:t>n sec</w:t>
      </w:r>
      <w:r w:rsidRPr="00E051BE">
        <w:rPr>
          <w:rFonts w:ascii="Trebuchet MS" w:hAnsi="Trebuchet MS"/>
          <w:color w:val="244061" w:themeColor="accent1" w:themeShade="80"/>
        </w:rPr>
        <w:t>ț</w:t>
      </w:r>
      <w:r w:rsidR="006958BC" w:rsidRPr="00E051BE">
        <w:rPr>
          <w:rFonts w:ascii="Trebuchet MS" w:hAnsi="Trebuchet MS"/>
          <w:color w:val="244061" w:themeColor="accent1" w:themeShade="80"/>
        </w:rPr>
        <w:t>iunea 4.3.1. Cofinan</w:t>
      </w:r>
      <w:r w:rsidRPr="00E051BE">
        <w:rPr>
          <w:rFonts w:ascii="Trebuchet MS" w:hAnsi="Trebuchet MS"/>
          <w:color w:val="244061" w:themeColor="accent1" w:themeShade="80"/>
        </w:rPr>
        <w:t>ț</w:t>
      </w:r>
      <w:r w:rsidR="006958BC" w:rsidRPr="00E051BE">
        <w:rPr>
          <w:rFonts w:ascii="Trebuchet MS" w:hAnsi="Trebuchet MS"/>
          <w:color w:val="244061" w:themeColor="accent1" w:themeShade="80"/>
        </w:rPr>
        <w:t>area proprie minim</w:t>
      </w:r>
      <w:r w:rsidRPr="00E051BE">
        <w:rPr>
          <w:rFonts w:ascii="Trebuchet MS" w:hAnsi="Trebuchet MS"/>
          <w:color w:val="244061" w:themeColor="accent1" w:themeShade="80"/>
        </w:rPr>
        <w:t>ă</w:t>
      </w:r>
      <w:r w:rsidR="006958BC" w:rsidRPr="00E051BE">
        <w:rPr>
          <w:rFonts w:ascii="Trebuchet MS" w:hAnsi="Trebuchet MS"/>
          <w:color w:val="244061" w:themeColor="accent1" w:themeShade="80"/>
        </w:rPr>
        <w:t xml:space="preserve"> a beneficiarului din cadrul documentului </w:t>
      </w:r>
      <w:r w:rsidR="006958BC" w:rsidRPr="00E051BE">
        <w:rPr>
          <w:rFonts w:ascii="Trebuchet MS" w:hAnsi="Trebuchet MS"/>
          <w:i/>
          <w:color w:val="244061" w:themeColor="accent1" w:themeShade="80"/>
        </w:rPr>
        <w:t>Orient</w:t>
      </w:r>
      <w:r w:rsidRPr="00E051BE">
        <w:rPr>
          <w:rFonts w:ascii="Trebuchet MS" w:hAnsi="Trebuchet MS"/>
          <w:i/>
          <w:color w:val="244061" w:themeColor="accent1" w:themeShade="80"/>
        </w:rPr>
        <w:t>ă</w:t>
      </w:r>
      <w:r w:rsidR="006958BC" w:rsidRPr="00E051BE">
        <w:rPr>
          <w:rFonts w:ascii="Trebuchet MS" w:hAnsi="Trebuchet MS"/>
          <w:i/>
          <w:color w:val="244061" w:themeColor="accent1" w:themeShade="80"/>
        </w:rPr>
        <w:t>ri privind accesarea finan</w:t>
      </w:r>
      <w:r w:rsidRPr="00E051BE">
        <w:rPr>
          <w:rFonts w:ascii="Trebuchet MS" w:hAnsi="Trebuchet MS"/>
          <w:i/>
          <w:color w:val="244061" w:themeColor="accent1" w:themeShade="80"/>
        </w:rPr>
        <w:t>ță</w:t>
      </w:r>
      <w:r w:rsidR="006958BC" w:rsidRPr="00E051BE">
        <w:rPr>
          <w:rFonts w:ascii="Trebuchet MS" w:hAnsi="Trebuchet MS"/>
          <w:i/>
          <w:color w:val="244061" w:themeColor="accent1" w:themeShade="80"/>
        </w:rPr>
        <w:t xml:space="preserve">rilor </w:t>
      </w:r>
      <w:r w:rsidRPr="00E051BE">
        <w:rPr>
          <w:rFonts w:ascii="Trebuchet MS" w:hAnsi="Trebuchet MS"/>
          <w:i/>
          <w:color w:val="244061" w:themeColor="accent1" w:themeShade="80"/>
        </w:rPr>
        <w:t>î</w:t>
      </w:r>
      <w:r w:rsidR="006958BC" w:rsidRPr="00E051BE">
        <w:rPr>
          <w:rFonts w:ascii="Trebuchet MS" w:hAnsi="Trebuchet MS"/>
          <w:i/>
          <w:color w:val="244061" w:themeColor="accent1" w:themeShade="80"/>
        </w:rPr>
        <w:t>n cadrul Programului Ope</w:t>
      </w:r>
      <w:r w:rsidR="00B370F6" w:rsidRPr="00E051BE">
        <w:rPr>
          <w:rFonts w:ascii="Trebuchet MS" w:hAnsi="Trebuchet MS"/>
          <w:i/>
          <w:color w:val="244061" w:themeColor="accent1" w:themeShade="80"/>
        </w:rPr>
        <w:t>ra</w:t>
      </w:r>
      <w:r w:rsidRPr="00E051BE">
        <w:rPr>
          <w:rFonts w:ascii="Trebuchet MS" w:hAnsi="Trebuchet MS"/>
          <w:i/>
          <w:color w:val="244061" w:themeColor="accent1" w:themeShade="80"/>
        </w:rPr>
        <w:t>ț</w:t>
      </w:r>
      <w:r w:rsidR="00B370F6" w:rsidRPr="00E051BE">
        <w:rPr>
          <w:rFonts w:ascii="Trebuchet MS" w:hAnsi="Trebuchet MS"/>
          <w:i/>
          <w:color w:val="244061" w:themeColor="accent1" w:themeShade="80"/>
        </w:rPr>
        <w:t>ional Capital Uman 2014-2020</w:t>
      </w:r>
      <w:r w:rsidR="006958BC" w:rsidRPr="00E051BE">
        <w:rPr>
          <w:rFonts w:ascii="Trebuchet MS" w:hAnsi="Trebuchet MS"/>
          <w:color w:val="244061" w:themeColor="accent1" w:themeShade="80"/>
        </w:rPr>
        <w:t xml:space="preserve">. </w:t>
      </w:r>
    </w:p>
    <w:p w14:paraId="543F0568" w14:textId="609D5231" w:rsidR="00731700" w:rsidRPr="00E051BE" w:rsidRDefault="006958BC" w:rsidP="006958BC">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At</w:t>
      </w:r>
      <w:r w:rsidR="0020380B" w:rsidRPr="00E051BE">
        <w:rPr>
          <w:rFonts w:ascii="Trebuchet MS" w:hAnsi="Trebuchet MS"/>
          <w:color w:val="244061" w:themeColor="accent1" w:themeShade="80"/>
        </w:rPr>
        <w:t>â</w:t>
      </w:r>
      <w:r w:rsidRPr="00E051BE">
        <w:rPr>
          <w:rFonts w:ascii="Trebuchet MS" w:hAnsi="Trebuchet MS"/>
          <w:color w:val="244061" w:themeColor="accent1" w:themeShade="80"/>
        </w:rPr>
        <w:t>t solicitantul c</w:t>
      </w:r>
      <w:r w:rsidR="0020380B" w:rsidRPr="00E051BE">
        <w:rPr>
          <w:rFonts w:ascii="Trebuchet MS" w:hAnsi="Trebuchet MS"/>
          <w:color w:val="244061" w:themeColor="accent1" w:themeShade="80"/>
        </w:rPr>
        <w:t>â</w:t>
      </w:r>
      <w:r w:rsidRPr="00E051BE">
        <w:rPr>
          <w:rFonts w:ascii="Trebuchet MS" w:hAnsi="Trebuchet MS"/>
          <w:color w:val="244061" w:themeColor="accent1" w:themeShade="80"/>
        </w:rPr>
        <w:t xml:space="preserve">t </w:t>
      </w:r>
      <w:r w:rsidR="0020380B" w:rsidRPr="00E051BE">
        <w:rPr>
          <w:rFonts w:ascii="Trebuchet MS" w:hAnsi="Trebuchet MS"/>
          <w:color w:val="244061" w:themeColor="accent1" w:themeShade="80"/>
        </w:rPr>
        <w:t>ș</w:t>
      </w:r>
      <w:r w:rsidRPr="00E051BE">
        <w:rPr>
          <w:rFonts w:ascii="Trebuchet MS" w:hAnsi="Trebuchet MS"/>
          <w:color w:val="244061" w:themeColor="accent1" w:themeShade="80"/>
        </w:rPr>
        <w:t>i fiecare partener trebuie s</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contribuie financiar la implementarea proiectului, respectiv s</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aib</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alocate cheltuieli eligibile din totalul cheltuielilor eligibile prevazute </w:t>
      </w:r>
      <w:r w:rsidR="0020380B" w:rsidRPr="00E051BE">
        <w:rPr>
          <w:rFonts w:ascii="Trebuchet MS" w:hAnsi="Trebuchet MS"/>
          <w:color w:val="244061" w:themeColor="accent1" w:themeShade="80"/>
        </w:rPr>
        <w:t>î</w:t>
      </w:r>
      <w:r w:rsidRPr="00E051BE">
        <w:rPr>
          <w:rFonts w:ascii="Trebuchet MS" w:hAnsi="Trebuchet MS"/>
          <w:color w:val="244061" w:themeColor="accent1" w:themeShade="80"/>
        </w:rPr>
        <w:t>n bugetul proiectului, nefiind posibil ca un partener sau/</w:t>
      </w:r>
      <w:r w:rsidR="0020380B" w:rsidRPr="00E051BE">
        <w:rPr>
          <w:rFonts w:ascii="Trebuchet MS" w:hAnsi="Trebuchet MS"/>
          <w:color w:val="244061" w:themeColor="accent1" w:themeShade="80"/>
        </w:rPr>
        <w:t>ș</w:t>
      </w:r>
      <w:r w:rsidRPr="00E051BE">
        <w:rPr>
          <w:rFonts w:ascii="Trebuchet MS" w:hAnsi="Trebuchet MS"/>
          <w:color w:val="244061" w:themeColor="accent1" w:themeShade="80"/>
        </w:rPr>
        <w:t>i solicitantul s</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asigure partea de buget (asisten</w:t>
      </w:r>
      <w:r w:rsidR="0020380B" w:rsidRPr="00E051BE">
        <w:rPr>
          <w:rFonts w:ascii="Trebuchet MS" w:hAnsi="Trebuchet MS"/>
          <w:color w:val="244061" w:themeColor="accent1" w:themeShade="80"/>
        </w:rPr>
        <w:t>ț</w:t>
      </w:r>
      <w:r w:rsidRPr="00E051BE">
        <w:rPr>
          <w:rFonts w:ascii="Trebuchet MS" w:hAnsi="Trebuchet MS"/>
          <w:color w:val="244061" w:themeColor="accent1" w:themeShade="80"/>
        </w:rPr>
        <w:t>a financiar</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nerambursabil</w:t>
      </w:r>
      <w:r w:rsidR="0020380B"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sau/</w:t>
      </w:r>
      <w:r w:rsidR="0020380B" w:rsidRPr="00E051BE">
        <w:rPr>
          <w:rFonts w:ascii="Trebuchet MS" w:hAnsi="Trebuchet MS"/>
          <w:color w:val="244061" w:themeColor="accent1" w:themeShade="80"/>
        </w:rPr>
        <w:t>ș</w:t>
      </w:r>
      <w:r w:rsidRPr="00E051BE">
        <w:rPr>
          <w:rFonts w:ascii="Trebuchet MS" w:hAnsi="Trebuchet MS"/>
          <w:color w:val="244061" w:themeColor="accent1" w:themeShade="80"/>
        </w:rPr>
        <w:t>i contribu</w:t>
      </w:r>
      <w:r w:rsidR="0020380B" w:rsidRPr="00E051BE">
        <w:rPr>
          <w:rFonts w:ascii="Trebuchet MS" w:hAnsi="Trebuchet MS"/>
          <w:color w:val="244061" w:themeColor="accent1" w:themeShade="80"/>
        </w:rPr>
        <w:t>ț</w:t>
      </w:r>
      <w:r w:rsidRPr="00E051BE">
        <w:rPr>
          <w:rFonts w:ascii="Trebuchet MS" w:hAnsi="Trebuchet MS"/>
          <w:color w:val="244061" w:themeColor="accent1" w:themeShade="80"/>
        </w:rPr>
        <w:t>ie proprie) prevăzută pentru un alt partener.</w:t>
      </w:r>
    </w:p>
    <w:p w14:paraId="439AFCE8" w14:textId="77777777" w:rsidR="00096608" w:rsidRPr="00E051BE" w:rsidRDefault="00096608" w:rsidP="006958BC">
      <w:pPr>
        <w:spacing w:before="120" w:after="120" w:line="240" w:lineRule="auto"/>
        <w:jc w:val="both"/>
        <w:rPr>
          <w:rFonts w:ascii="Trebuchet MS" w:hAnsi="Trebuchet MS"/>
          <w:color w:val="244061" w:themeColor="accent1" w:themeShade="80"/>
        </w:rPr>
      </w:pPr>
    </w:p>
    <w:p w14:paraId="746302AF" w14:textId="1F4EC54E" w:rsidR="00234469" w:rsidRPr="00E051BE" w:rsidRDefault="00FD042C">
      <w:pPr>
        <w:pStyle w:val="Titlu2"/>
        <w:spacing w:before="120" w:after="120" w:line="240" w:lineRule="auto"/>
        <w:jc w:val="both"/>
        <w:rPr>
          <w:rFonts w:ascii="Trebuchet MS" w:hAnsi="Trebuchet MS"/>
          <w:b/>
          <w:color w:val="244061" w:themeColor="accent1" w:themeShade="80"/>
          <w:sz w:val="22"/>
          <w:szCs w:val="22"/>
        </w:rPr>
      </w:pPr>
      <w:bookmarkStart w:id="66" w:name="_Toc6412015"/>
      <w:bookmarkStart w:id="67" w:name="_Toc10559251"/>
      <w:r w:rsidRPr="00E051BE">
        <w:rPr>
          <w:rFonts w:ascii="Trebuchet MS" w:eastAsia="Calibri" w:hAnsi="Trebuchet MS" w:cs="Times New Roman"/>
          <w:b/>
          <w:color w:val="244061" w:themeColor="accent1" w:themeShade="80"/>
          <w:sz w:val="22"/>
          <w:szCs w:val="22"/>
        </w:rPr>
        <w:t xml:space="preserve">1.10. </w:t>
      </w:r>
      <w:r w:rsidRPr="00E051BE">
        <w:rPr>
          <w:rFonts w:ascii="Trebuchet MS" w:hAnsi="Trebuchet MS"/>
          <w:b/>
          <w:color w:val="244061" w:themeColor="accent1" w:themeShade="80"/>
          <w:sz w:val="22"/>
          <w:szCs w:val="22"/>
        </w:rPr>
        <w:t>Regiunea/</w:t>
      </w:r>
      <w:r w:rsidR="00137E8E" w:rsidRPr="00E051BE">
        <w:rPr>
          <w:rFonts w:ascii="Trebuchet MS" w:hAnsi="Trebuchet MS"/>
          <w:b/>
          <w:color w:val="244061" w:themeColor="accent1" w:themeShade="80"/>
          <w:sz w:val="22"/>
          <w:szCs w:val="22"/>
        </w:rPr>
        <w:t xml:space="preserve"> </w:t>
      </w:r>
      <w:r w:rsidRPr="00E051BE">
        <w:rPr>
          <w:rFonts w:ascii="Trebuchet MS" w:hAnsi="Trebuchet MS"/>
          <w:b/>
          <w:color w:val="244061" w:themeColor="accent1" w:themeShade="80"/>
          <w:sz w:val="22"/>
          <w:szCs w:val="22"/>
        </w:rPr>
        <w:t>regiunile de dezvoltare vizate de apel</w:t>
      </w:r>
      <w:bookmarkEnd w:id="66"/>
      <w:bookmarkEnd w:id="67"/>
      <w:r w:rsidRPr="00E051BE">
        <w:rPr>
          <w:rFonts w:ascii="Trebuchet MS" w:hAnsi="Trebuchet MS"/>
          <w:b/>
          <w:color w:val="244061" w:themeColor="accent1" w:themeShade="80"/>
          <w:sz w:val="22"/>
          <w:szCs w:val="22"/>
        </w:rPr>
        <w:t xml:space="preserve"> </w:t>
      </w:r>
    </w:p>
    <w:p w14:paraId="156AE338" w14:textId="77777777" w:rsidR="00234469" w:rsidRPr="00E051BE" w:rsidRDefault="00234469">
      <w:pPr>
        <w:autoSpaceDE w:val="0"/>
        <w:autoSpaceDN w:val="0"/>
        <w:adjustRightInd w:val="0"/>
        <w:spacing w:after="0" w:line="240" w:lineRule="auto"/>
        <w:jc w:val="both"/>
        <w:rPr>
          <w:rFonts w:ascii="Trebuchet MS" w:hAnsi="Trebuchet MS" w:cs="Calibri"/>
          <w:color w:val="244061" w:themeColor="accent1" w:themeShade="80"/>
        </w:rPr>
      </w:pPr>
    </w:p>
    <w:p w14:paraId="2F772DC0" w14:textId="3383C28C" w:rsidR="00682FCB" w:rsidRPr="00E051BE" w:rsidRDefault="00234469">
      <w:p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Intervenți</w:t>
      </w:r>
      <w:r w:rsidR="00B370F6" w:rsidRPr="00E051BE">
        <w:rPr>
          <w:rFonts w:ascii="Trebuchet MS" w:hAnsi="Trebuchet MS" w:cs="Calibri"/>
          <w:color w:val="244061" w:themeColor="accent1" w:themeShade="80"/>
        </w:rPr>
        <w:t>ile eligibile sunt finanțate în cadrul</w:t>
      </w:r>
      <w:r w:rsidR="00E241CF" w:rsidRPr="00E051BE">
        <w:rPr>
          <w:rFonts w:ascii="Trebuchet MS" w:hAnsi="Trebuchet MS" w:cs="Calibri"/>
          <w:color w:val="244061" w:themeColor="accent1" w:themeShade="80"/>
        </w:rPr>
        <w:t>:</w:t>
      </w:r>
    </w:p>
    <w:p w14:paraId="7A2BF016" w14:textId="77777777" w:rsidR="00682FCB" w:rsidRPr="00E051BE" w:rsidRDefault="00682FCB">
      <w:pPr>
        <w:autoSpaceDE w:val="0"/>
        <w:autoSpaceDN w:val="0"/>
        <w:adjustRightInd w:val="0"/>
        <w:spacing w:after="0" w:line="240" w:lineRule="auto"/>
        <w:jc w:val="both"/>
        <w:rPr>
          <w:rFonts w:ascii="Trebuchet MS" w:hAnsi="Trebuchet MS" w:cs="Calibri"/>
          <w:color w:val="244061" w:themeColor="accent1" w:themeShade="80"/>
        </w:rPr>
      </w:pPr>
    </w:p>
    <w:p w14:paraId="717E53C8" w14:textId="3E6D825B" w:rsidR="00234469" w:rsidRPr="00E051BE" w:rsidRDefault="00682FCB" w:rsidP="00B972C7">
      <w:pPr>
        <w:pStyle w:val="Listparagraf"/>
        <w:numPr>
          <w:ilvl w:val="0"/>
          <w:numId w:val="12"/>
        </w:numPr>
        <w:autoSpaceDE w:val="0"/>
        <w:autoSpaceDN w:val="0"/>
        <w:adjustRightInd w:val="0"/>
        <w:spacing w:after="0" w:line="240" w:lineRule="auto"/>
        <w:jc w:val="both"/>
        <w:rPr>
          <w:rFonts w:ascii="Trebuchet MS" w:hAnsi="Trebuchet MS" w:cs="Calibri,Italic"/>
          <w:i/>
          <w:iCs/>
          <w:color w:val="244061" w:themeColor="accent1" w:themeShade="80"/>
        </w:rPr>
      </w:pPr>
      <w:r w:rsidRPr="00E051BE">
        <w:rPr>
          <w:rFonts w:ascii="Trebuchet MS" w:hAnsi="Trebuchet MS" w:cs="Calibri"/>
          <w:color w:val="244061" w:themeColor="accent1" w:themeShade="80"/>
        </w:rPr>
        <w:t>Apelul</w:t>
      </w:r>
      <w:r w:rsidR="0033211B" w:rsidRPr="00E051BE">
        <w:rPr>
          <w:rFonts w:ascii="Trebuchet MS" w:hAnsi="Trebuchet MS" w:cs="Calibri"/>
          <w:color w:val="244061" w:themeColor="accent1" w:themeShade="80"/>
        </w:rPr>
        <w:t>ui</w:t>
      </w:r>
      <w:r w:rsidRPr="00E051BE">
        <w:rPr>
          <w:rFonts w:ascii="Trebuchet MS" w:hAnsi="Trebuchet MS" w:cs="Calibri"/>
          <w:color w:val="244061" w:themeColor="accent1" w:themeShade="80"/>
        </w:rPr>
        <w:t xml:space="preserve"> pentru regiunile</w:t>
      </w:r>
      <w:r w:rsidR="00234469" w:rsidRPr="00E051BE">
        <w:rPr>
          <w:rFonts w:ascii="Trebuchet MS" w:hAnsi="Trebuchet MS" w:cs="Calibri"/>
          <w:color w:val="244061" w:themeColor="accent1" w:themeShade="80"/>
        </w:rPr>
        <w:t xml:space="preserve"> mai puțin dezvoltate: </w:t>
      </w:r>
      <w:r w:rsidR="00234469" w:rsidRPr="00E051BE">
        <w:rPr>
          <w:rFonts w:ascii="Trebuchet MS" w:hAnsi="Trebuchet MS" w:cs="Calibri,Italic"/>
          <w:i/>
          <w:iCs/>
          <w:color w:val="244061" w:themeColor="accent1" w:themeShade="80"/>
        </w:rPr>
        <w:t>Nord-Est, Nord-Vest, Vest, Sud-Vest Oltenia, Centru, Sud-Est și Sud- Muntenia.</w:t>
      </w:r>
    </w:p>
    <w:p w14:paraId="064EF2E0" w14:textId="2E7BBFBC" w:rsidR="00682FCB" w:rsidRPr="00E051BE" w:rsidRDefault="00682FCB" w:rsidP="00B972C7">
      <w:pPr>
        <w:pStyle w:val="Listparagraf"/>
        <w:numPr>
          <w:ilvl w:val="0"/>
          <w:numId w:val="12"/>
        </w:num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Apelul</w:t>
      </w:r>
      <w:r w:rsidR="0033211B" w:rsidRPr="00E051BE">
        <w:rPr>
          <w:rFonts w:ascii="Trebuchet MS" w:hAnsi="Trebuchet MS" w:cs="Calibri"/>
          <w:color w:val="244061" w:themeColor="accent1" w:themeShade="80"/>
        </w:rPr>
        <w:t>ui</w:t>
      </w:r>
      <w:r w:rsidRPr="00E051BE">
        <w:rPr>
          <w:rFonts w:ascii="Trebuchet MS" w:hAnsi="Trebuchet MS" w:cs="Calibri"/>
          <w:color w:val="244061" w:themeColor="accent1" w:themeShade="80"/>
        </w:rPr>
        <w:t xml:space="preserve"> pentru regiunea mai dezvoltată </w:t>
      </w:r>
      <w:r w:rsidRPr="00E051BE">
        <w:rPr>
          <w:rFonts w:ascii="Trebuchet MS" w:hAnsi="Trebuchet MS" w:cs="Calibri"/>
          <w:i/>
          <w:color w:val="244061" w:themeColor="accent1" w:themeShade="80"/>
        </w:rPr>
        <w:t>București</w:t>
      </w:r>
      <w:r w:rsidR="0033211B" w:rsidRPr="00E051BE">
        <w:rPr>
          <w:rFonts w:ascii="Trebuchet MS" w:hAnsi="Trebuchet MS" w:cs="Calibri"/>
          <w:i/>
          <w:color w:val="244061" w:themeColor="accent1" w:themeShade="80"/>
        </w:rPr>
        <w:t>-</w:t>
      </w:r>
      <w:r w:rsidRPr="00E051BE">
        <w:rPr>
          <w:rFonts w:ascii="Trebuchet MS" w:hAnsi="Trebuchet MS" w:cs="Calibri"/>
          <w:i/>
          <w:color w:val="244061" w:themeColor="accent1" w:themeShade="80"/>
        </w:rPr>
        <w:t>Ilfov</w:t>
      </w:r>
      <w:r w:rsidRPr="00E051BE">
        <w:rPr>
          <w:rFonts w:ascii="Trebuchet MS" w:hAnsi="Trebuchet MS" w:cs="Calibri"/>
          <w:color w:val="244061" w:themeColor="accent1" w:themeShade="80"/>
        </w:rPr>
        <w:t>.</w:t>
      </w:r>
    </w:p>
    <w:p w14:paraId="1661076F" w14:textId="77777777" w:rsidR="00234469" w:rsidRPr="00E051BE" w:rsidRDefault="00234469">
      <w:pPr>
        <w:spacing w:after="0" w:line="240" w:lineRule="auto"/>
        <w:jc w:val="both"/>
        <w:rPr>
          <w:rFonts w:ascii="Trebuchet MS" w:eastAsia="Calibri" w:hAnsi="Trebuchet MS" w:cs="Times New Roman"/>
          <w:b/>
          <w:color w:val="244061" w:themeColor="accent1" w:themeShade="80"/>
        </w:rPr>
      </w:pPr>
    </w:p>
    <w:p w14:paraId="221F14E6" w14:textId="77777777" w:rsidR="00137E8E" w:rsidRPr="00E051BE" w:rsidRDefault="00137E8E">
      <w:pPr>
        <w:pStyle w:val="Titlu1"/>
        <w:spacing w:before="120" w:after="120" w:line="240" w:lineRule="auto"/>
        <w:jc w:val="both"/>
        <w:rPr>
          <w:rFonts w:ascii="Trebuchet MS" w:hAnsi="Trebuchet MS"/>
          <w:b/>
          <w:color w:val="244061" w:themeColor="accent1" w:themeShade="80"/>
          <w:sz w:val="22"/>
          <w:szCs w:val="22"/>
        </w:rPr>
      </w:pPr>
    </w:p>
    <w:p w14:paraId="2DA095A3" w14:textId="2BF3FBA2" w:rsidR="00A26B84" w:rsidRPr="00E051BE" w:rsidRDefault="00A26B84">
      <w:pPr>
        <w:pStyle w:val="Titlu1"/>
        <w:spacing w:before="120" w:after="120" w:line="240" w:lineRule="auto"/>
        <w:jc w:val="both"/>
        <w:rPr>
          <w:rFonts w:ascii="Trebuchet MS" w:eastAsia="Calibri" w:hAnsi="Trebuchet MS"/>
          <w:b/>
          <w:color w:val="244061" w:themeColor="accent1" w:themeShade="80"/>
          <w:sz w:val="22"/>
          <w:szCs w:val="22"/>
        </w:rPr>
      </w:pPr>
      <w:bookmarkStart w:id="68" w:name="_Toc6412016"/>
      <w:bookmarkStart w:id="69" w:name="_Toc10559252"/>
      <w:r w:rsidRPr="00E051BE">
        <w:rPr>
          <w:rFonts w:ascii="Trebuchet MS" w:hAnsi="Trebuchet MS"/>
          <w:b/>
          <w:color w:val="244061" w:themeColor="accent1" w:themeShade="80"/>
          <w:sz w:val="22"/>
          <w:szCs w:val="22"/>
        </w:rPr>
        <w:t>CAPITOLUL 2. Reguli pentru acordarea finanțării</w:t>
      </w:r>
      <w:bookmarkEnd w:id="68"/>
      <w:bookmarkEnd w:id="69"/>
    </w:p>
    <w:p w14:paraId="049951A7" w14:textId="24613035" w:rsidR="00A26B84" w:rsidRPr="00E051BE" w:rsidRDefault="00A26B84">
      <w:pPr>
        <w:pStyle w:val="Titlu2"/>
        <w:spacing w:before="120" w:after="120" w:line="240" w:lineRule="auto"/>
        <w:jc w:val="both"/>
        <w:rPr>
          <w:rFonts w:ascii="Trebuchet MS" w:hAnsi="Trebuchet MS"/>
          <w:b/>
          <w:color w:val="244061" w:themeColor="accent1" w:themeShade="80"/>
          <w:sz w:val="22"/>
          <w:szCs w:val="22"/>
        </w:rPr>
      </w:pPr>
      <w:bookmarkStart w:id="70" w:name="_Toc448926437"/>
      <w:bookmarkStart w:id="71" w:name="_Toc449017708"/>
      <w:bookmarkStart w:id="72" w:name="_Toc6412017"/>
      <w:bookmarkStart w:id="73" w:name="_Toc10559253"/>
      <w:r w:rsidRPr="00E051BE">
        <w:rPr>
          <w:rFonts w:ascii="Trebuchet MS" w:hAnsi="Trebuchet MS"/>
          <w:b/>
          <w:color w:val="244061" w:themeColor="accent1" w:themeShade="80"/>
          <w:sz w:val="22"/>
          <w:szCs w:val="22"/>
        </w:rPr>
        <w:t>2.</w:t>
      </w:r>
      <w:r w:rsidR="00137E8E" w:rsidRPr="00E051BE">
        <w:rPr>
          <w:rFonts w:ascii="Trebuchet MS" w:hAnsi="Trebuchet MS"/>
          <w:b/>
          <w:color w:val="244061" w:themeColor="accent1" w:themeShade="80"/>
          <w:sz w:val="22"/>
          <w:szCs w:val="22"/>
        </w:rPr>
        <w:t xml:space="preserve">1 Eligibilitatea solicitantului și a </w:t>
      </w:r>
      <w:r w:rsidRPr="00E051BE">
        <w:rPr>
          <w:rFonts w:ascii="Trebuchet MS" w:hAnsi="Trebuchet MS"/>
          <w:b/>
          <w:color w:val="244061" w:themeColor="accent1" w:themeShade="80"/>
          <w:sz w:val="22"/>
          <w:szCs w:val="22"/>
        </w:rPr>
        <w:t>partenerilor</w:t>
      </w:r>
      <w:bookmarkEnd w:id="70"/>
      <w:bookmarkEnd w:id="71"/>
      <w:bookmarkEnd w:id="72"/>
      <w:bookmarkEnd w:id="73"/>
      <w:r w:rsidRPr="00E051BE">
        <w:rPr>
          <w:rFonts w:ascii="Trebuchet MS" w:hAnsi="Trebuchet MS"/>
          <w:b/>
          <w:color w:val="244061" w:themeColor="accent1" w:themeShade="80"/>
          <w:sz w:val="22"/>
          <w:szCs w:val="22"/>
        </w:rPr>
        <w:t xml:space="preserve"> </w:t>
      </w:r>
    </w:p>
    <w:p w14:paraId="01A1B4A7" w14:textId="77777777" w:rsidR="00234469" w:rsidRPr="00E051BE" w:rsidRDefault="00234469">
      <w:pPr>
        <w:autoSpaceDE w:val="0"/>
        <w:autoSpaceDN w:val="0"/>
        <w:adjustRightInd w:val="0"/>
        <w:spacing w:after="0" w:line="240" w:lineRule="auto"/>
        <w:jc w:val="both"/>
        <w:rPr>
          <w:rFonts w:ascii="Trebuchet MS" w:hAnsi="Trebuchet MS" w:cs="Calibri"/>
          <w:color w:val="244061" w:themeColor="accent1" w:themeShade="80"/>
        </w:rPr>
      </w:pPr>
    </w:p>
    <w:p w14:paraId="14680D76" w14:textId="4C80422C" w:rsidR="00234469" w:rsidRPr="00E051BE" w:rsidRDefault="00234469">
      <w:pPr>
        <w:autoSpaceDE w:val="0"/>
        <w:autoSpaceDN w:val="0"/>
        <w:adjustRightInd w:val="0"/>
        <w:spacing w:after="0" w:line="240" w:lineRule="auto"/>
        <w:jc w:val="both"/>
        <w:rPr>
          <w:rFonts w:ascii="Trebuchet MS" w:hAnsi="Trebuchet MS" w:cs="Calibri,Italic"/>
          <w:i/>
          <w:iCs/>
          <w:color w:val="244061" w:themeColor="accent1" w:themeShade="80"/>
        </w:rPr>
      </w:pPr>
      <w:r w:rsidRPr="00E051BE">
        <w:rPr>
          <w:rFonts w:ascii="Trebuchet MS" w:hAnsi="Trebuchet MS" w:cs="Calibri"/>
          <w:color w:val="244061" w:themeColor="accent1" w:themeShade="80"/>
        </w:rPr>
        <w:t xml:space="preserve">Sunt considerați eligibili solicitantul și partenerul care îndeplinesc cerințele prevăzute în documentul </w:t>
      </w:r>
      <w:r w:rsidRPr="00E051BE">
        <w:rPr>
          <w:rFonts w:ascii="Trebuchet MS" w:hAnsi="Trebuchet MS" w:cs="Calibri,Italic"/>
          <w:i/>
          <w:iCs/>
          <w:color w:val="244061" w:themeColor="accent1" w:themeShade="80"/>
        </w:rPr>
        <w:t>Orientări privind accesarea finanțărilor în cadrul Programului Operațional Capital Uman 2014-2020</w:t>
      </w:r>
      <w:r w:rsidR="004F55A5" w:rsidRPr="00E051BE">
        <w:rPr>
          <w:rFonts w:ascii="Trebuchet MS" w:hAnsi="Trebuchet MS" w:cs="Calibri,Italic"/>
          <w:i/>
          <w:iCs/>
          <w:color w:val="244061" w:themeColor="accent1" w:themeShade="80"/>
        </w:rPr>
        <w:t xml:space="preserve">, </w:t>
      </w:r>
      <w:r w:rsidR="004F55A5" w:rsidRPr="00E051BE">
        <w:rPr>
          <w:rFonts w:ascii="Trebuchet MS" w:hAnsi="Trebuchet MS" w:cs="Calibri,Italic"/>
          <w:iCs/>
          <w:color w:val="244061" w:themeColor="accent1" w:themeShade="80"/>
        </w:rPr>
        <w:t>cu modificările și completările ulterioare</w:t>
      </w:r>
      <w:r w:rsidR="004F55A5" w:rsidRPr="00E051BE">
        <w:rPr>
          <w:rFonts w:ascii="Trebuchet MS" w:hAnsi="Trebuchet MS" w:cs="Calibri"/>
          <w:i/>
          <w:color w:val="244061" w:themeColor="accent1" w:themeShade="80"/>
        </w:rPr>
        <w:t>,</w:t>
      </w:r>
      <w:r w:rsidR="004F55A5" w:rsidRPr="00E051BE">
        <w:rPr>
          <w:rFonts w:ascii="Trebuchet MS" w:hAnsi="Trebuchet MS" w:cs="Calibri"/>
          <w:color w:val="244061" w:themeColor="accent1" w:themeShade="80"/>
        </w:rPr>
        <w:t xml:space="preserve"> </w:t>
      </w:r>
      <w:r w:rsidRPr="00E051BE">
        <w:rPr>
          <w:rFonts w:ascii="Trebuchet MS" w:hAnsi="Trebuchet MS" w:cs="Calibri,Italic"/>
          <w:i/>
          <w:iCs/>
          <w:color w:val="244061" w:themeColor="accent1" w:themeShade="80"/>
        </w:rPr>
        <w:t>http://www.fonduri</w:t>
      </w:r>
      <w:r w:rsidR="004F55A5" w:rsidRPr="00E051BE">
        <w:rPr>
          <w:rFonts w:ascii="Trebuchet MS" w:hAnsi="Trebuchet MS" w:cs="Calibri,Italic"/>
          <w:i/>
          <w:iCs/>
          <w:color w:val="244061" w:themeColor="accent1" w:themeShade="80"/>
        </w:rPr>
        <w:t>-</w:t>
      </w:r>
      <w:r w:rsidRPr="00E051BE">
        <w:rPr>
          <w:rFonts w:ascii="Trebuchet MS" w:hAnsi="Trebuchet MS" w:cs="Calibri,Italic"/>
          <w:i/>
          <w:iCs/>
          <w:color w:val="244061" w:themeColor="accent1" w:themeShade="80"/>
        </w:rPr>
        <w:t>ue.ro/images/files/programe/CU/POCU2014/20.04/ORIENTARI.GENERALE.POCU.pdf</w:t>
      </w:r>
    </w:p>
    <w:p w14:paraId="76D91904" w14:textId="77777777" w:rsidR="00234469" w:rsidRPr="00E051BE" w:rsidRDefault="00234469">
      <w:pPr>
        <w:autoSpaceDE w:val="0"/>
        <w:autoSpaceDN w:val="0"/>
        <w:adjustRightInd w:val="0"/>
        <w:spacing w:after="0" w:line="240" w:lineRule="auto"/>
        <w:jc w:val="both"/>
        <w:rPr>
          <w:rFonts w:ascii="Trebuchet MS" w:hAnsi="Trebuchet MS" w:cs="Calibri,Bold"/>
          <w:b/>
          <w:bCs/>
          <w:color w:val="244061" w:themeColor="accent1" w:themeShade="80"/>
        </w:rPr>
      </w:pPr>
      <w:r w:rsidRPr="00E051BE">
        <w:rPr>
          <w:rFonts w:ascii="Trebuchet MS" w:hAnsi="Trebuchet MS" w:cs="Calibri,Italic"/>
          <w:i/>
          <w:iCs/>
          <w:color w:val="244061" w:themeColor="accent1" w:themeShade="80"/>
        </w:rPr>
        <w:t xml:space="preserve"> </w:t>
      </w:r>
      <w:r w:rsidRPr="00E051BE">
        <w:rPr>
          <w:rFonts w:ascii="Trebuchet MS" w:hAnsi="Trebuchet MS" w:cs="Calibri"/>
          <w:color w:val="244061" w:themeColor="accent1" w:themeShade="80"/>
        </w:rPr>
        <w:t>CAPITOLUL 4. ”Reguli generale de eligibilitate”, respectiv subpunctele 4.1.1 (</w:t>
      </w:r>
      <w:r w:rsidRPr="00E051BE">
        <w:rPr>
          <w:rFonts w:ascii="Trebuchet MS" w:hAnsi="Trebuchet MS" w:cs="Calibri,Italic"/>
          <w:i/>
          <w:iCs/>
          <w:color w:val="244061" w:themeColor="accent1" w:themeShade="80"/>
        </w:rPr>
        <w:t>pentru solicitanți</w:t>
      </w:r>
      <w:r w:rsidRPr="00E051BE">
        <w:rPr>
          <w:rFonts w:ascii="Trebuchet MS" w:hAnsi="Trebuchet MS" w:cs="Calibri"/>
          <w:color w:val="244061" w:themeColor="accent1" w:themeShade="80"/>
        </w:rPr>
        <w:t>) și 4.1.2 (</w:t>
      </w:r>
      <w:r w:rsidRPr="00E051BE">
        <w:rPr>
          <w:rFonts w:ascii="Trebuchet MS" w:hAnsi="Trebuchet MS" w:cs="Calibri,Italic"/>
          <w:i/>
          <w:iCs/>
          <w:color w:val="244061" w:themeColor="accent1" w:themeShade="80"/>
        </w:rPr>
        <w:t>pentru</w:t>
      </w:r>
      <w:r w:rsidRPr="00E051BE">
        <w:rPr>
          <w:rFonts w:ascii="Trebuchet MS" w:hAnsi="Trebuchet MS" w:cs="Calibri"/>
          <w:color w:val="244061" w:themeColor="accent1" w:themeShade="80"/>
        </w:rPr>
        <w:t xml:space="preserve"> </w:t>
      </w:r>
      <w:r w:rsidRPr="00E051BE">
        <w:rPr>
          <w:rFonts w:ascii="Trebuchet MS" w:hAnsi="Trebuchet MS" w:cs="Calibri,Italic"/>
          <w:i/>
          <w:iCs/>
          <w:color w:val="244061" w:themeColor="accent1" w:themeShade="80"/>
        </w:rPr>
        <w:t>parteneri</w:t>
      </w:r>
      <w:r w:rsidRPr="00E051BE">
        <w:rPr>
          <w:rFonts w:ascii="Trebuchet MS" w:hAnsi="Trebuchet MS" w:cs="Calibri"/>
          <w:color w:val="244061" w:themeColor="accent1" w:themeShade="80"/>
        </w:rPr>
        <w:t>)</w:t>
      </w:r>
      <w:r w:rsidRPr="00E051BE">
        <w:rPr>
          <w:rFonts w:ascii="Trebuchet MS" w:hAnsi="Trebuchet MS" w:cs="Calibri,Bold"/>
          <w:b/>
          <w:bCs/>
          <w:color w:val="244061" w:themeColor="accent1" w:themeShade="80"/>
        </w:rPr>
        <w:t>.</w:t>
      </w:r>
    </w:p>
    <w:p w14:paraId="7109EDBA" w14:textId="79606A7E" w:rsidR="00A26B84" w:rsidRPr="00E051BE" w:rsidRDefault="00A26B84">
      <w:pPr>
        <w:pStyle w:val="Titlu3"/>
        <w:spacing w:before="120" w:after="120" w:line="240" w:lineRule="auto"/>
        <w:jc w:val="both"/>
        <w:rPr>
          <w:rFonts w:ascii="Trebuchet MS" w:hAnsi="Trebuchet MS" w:cs="TimesNewRomanPS-ItalicMT"/>
          <w:iCs/>
          <w:color w:val="244061" w:themeColor="accent1" w:themeShade="80"/>
          <w:sz w:val="22"/>
          <w:szCs w:val="22"/>
        </w:rPr>
      </w:pPr>
    </w:p>
    <w:p w14:paraId="6F077686" w14:textId="0700975F" w:rsidR="00A26B84" w:rsidRPr="00E051BE" w:rsidRDefault="00A26B84">
      <w:pPr>
        <w:pStyle w:val="Titlu2"/>
        <w:spacing w:before="120" w:after="120" w:line="240" w:lineRule="auto"/>
        <w:jc w:val="both"/>
        <w:rPr>
          <w:rFonts w:ascii="Trebuchet MS" w:hAnsi="Trebuchet MS"/>
          <w:b/>
          <w:color w:val="244061" w:themeColor="accent1" w:themeShade="80"/>
          <w:sz w:val="22"/>
          <w:szCs w:val="22"/>
        </w:rPr>
      </w:pPr>
      <w:bookmarkStart w:id="74" w:name="_Toc448926441"/>
      <w:bookmarkStart w:id="75" w:name="_Toc449017711"/>
      <w:bookmarkStart w:id="76" w:name="_Toc6412018"/>
      <w:bookmarkStart w:id="77" w:name="_Toc10559254"/>
      <w:r w:rsidRPr="00E051BE">
        <w:rPr>
          <w:rFonts w:ascii="Trebuchet MS" w:hAnsi="Trebuchet MS"/>
          <w:b/>
          <w:color w:val="244061" w:themeColor="accent1" w:themeShade="80"/>
          <w:sz w:val="22"/>
          <w:szCs w:val="22"/>
        </w:rPr>
        <w:t>2.2. Eligibilitatea proiectului</w:t>
      </w:r>
      <w:bookmarkEnd w:id="74"/>
      <w:bookmarkEnd w:id="75"/>
      <w:bookmarkEnd w:id="76"/>
      <w:bookmarkEnd w:id="77"/>
      <w:r w:rsidRPr="00E051BE">
        <w:rPr>
          <w:rFonts w:ascii="Trebuchet MS" w:hAnsi="Trebuchet MS"/>
          <w:b/>
          <w:color w:val="244061" w:themeColor="accent1" w:themeShade="80"/>
          <w:sz w:val="22"/>
          <w:szCs w:val="22"/>
        </w:rPr>
        <w:t xml:space="preserve"> </w:t>
      </w:r>
    </w:p>
    <w:p w14:paraId="74741507" w14:textId="60CB3D3D" w:rsidR="005C3952" w:rsidRPr="00E051BE" w:rsidRDefault="00A26B84" w:rsidP="00B370F6">
      <w:pPr>
        <w:pStyle w:val="Titlu3"/>
        <w:spacing w:before="120" w:after="120" w:line="240" w:lineRule="auto"/>
        <w:jc w:val="both"/>
        <w:rPr>
          <w:rFonts w:ascii="Trebuchet MS" w:hAnsi="Trebuchet MS"/>
          <w:b/>
          <w:color w:val="244061" w:themeColor="accent1" w:themeShade="80"/>
          <w:sz w:val="22"/>
          <w:szCs w:val="22"/>
        </w:rPr>
      </w:pPr>
      <w:bookmarkStart w:id="78" w:name="_Toc448926442"/>
      <w:bookmarkStart w:id="79" w:name="_Toc449017712"/>
      <w:bookmarkStart w:id="80" w:name="_Toc6412019"/>
      <w:bookmarkStart w:id="81" w:name="_Toc10559255"/>
      <w:r w:rsidRPr="00E051BE">
        <w:rPr>
          <w:rFonts w:ascii="Trebuchet MS" w:hAnsi="Trebuchet MS"/>
          <w:b/>
          <w:color w:val="244061" w:themeColor="accent1" w:themeShade="80"/>
          <w:sz w:val="22"/>
          <w:szCs w:val="22"/>
        </w:rPr>
        <w:t xml:space="preserve">2.2.1. </w:t>
      </w:r>
      <w:r w:rsidR="0007567C" w:rsidRPr="00E051BE">
        <w:rPr>
          <w:rFonts w:ascii="Trebuchet MS" w:hAnsi="Trebuchet MS"/>
          <w:b/>
          <w:color w:val="244061" w:themeColor="accent1" w:themeShade="80"/>
          <w:sz w:val="22"/>
          <w:szCs w:val="22"/>
        </w:rPr>
        <w:t>Condiții</w:t>
      </w:r>
      <w:r w:rsidRPr="00E051BE">
        <w:rPr>
          <w:rFonts w:ascii="Trebuchet MS" w:hAnsi="Trebuchet MS"/>
          <w:b/>
          <w:color w:val="244061" w:themeColor="accent1" w:themeShade="80"/>
          <w:sz w:val="22"/>
          <w:szCs w:val="22"/>
        </w:rPr>
        <w:t xml:space="preserve"> generale</w:t>
      </w:r>
      <w:bookmarkEnd w:id="78"/>
      <w:bookmarkEnd w:id="79"/>
      <w:bookmarkEnd w:id="80"/>
      <w:bookmarkEnd w:id="81"/>
    </w:p>
    <w:p w14:paraId="7A463C58" w14:textId="77777777" w:rsidR="00234469" w:rsidRPr="00E051BE" w:rsidRDefault="00234469">
      <w:p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 xml:space="preserve">Sunt considerate eligibile proiectele care îndeplinesc condițiile de eligibilitate prevăzute în documentul Orientări privind accesarea finanțărilor în cadrul </w:t>
      </w:r>
      <w:r w:rsidRPr="00E051BE">
        <w:rPr>
          <w:rFonts w:ascii="Trebuchet MS" w:hAnsi="Trebuchet MS" w:cs="Calibri,Italic"/>
          <w:i/>
          <w:iCs/>
          <w:color w:val="244061" w:themeColor="accent1" w:themeShade="80"/>
        </w:rPr>
        <w:t>Programului Operațional Capital Uman 2014-2020</w:t>
      </w:r>
      <w:r w:rsidRPr="00E051BE">
        <w:rPr>
          <w:rFonts w:ascii="Trebuchet MS" w:hAnsi="Trebuchet MS" w:cs="Calibri"/>
          <w:color w:val="244061" w:themeColor="accent1" w:themeShade="80"/>
        </w:rPr>
        <w:t>, CAPITOLUL 4, SUBPUNCTUL 4.2. Eligibilitatea proiectuluihttp://www.fonduri-ue.ro/images/files/programe/CU/POCU-2014/20.04/ORIENTARI.GENERALE.POCU.pdf</w:t>
      </w:r>
    </w:p>
    <w:p w14:paraId="6FF938D4" w14:textId="77777777" w:rsidR="00B370F6" w:rsidRPr="00E051BE" w:rsidRDefault="00B370F6">
      <w:pPr>
        <w:autoSpaceDE w:val="0"/>
        <w:autoSpaceDN w:val="0"/>
        <w:adjustRightInd w:val="0"/>
        <w:spacing w:after="0" w:line="240" w:lineRule="auto"/>
        <w:jc w:val="both"/>
        <w:rPr>
          <w:rFonts w:ascii="Trebuchet MS" w:hAnsi="Trebuchet MS" w:cs="Calibri"/>
          <w:color w:val="244061" w:themeColor="accent1" w:themeShade="80"/>
        </w:rPr>
      </w:pPr>
    </w:p>
    <w:p w14:paraId="2457AEF2" w14:textId="47061DE4" w:rsidR="005C3952" w:rsidRPr="00E051BE" w:rsidRDefault="005C3952" w:rsidP="00B370F6">
      <w:pPr>
        <w:pStyle w:val="Titlu3"/>
        <w:spacing w:before="120" w:after="120" w:line="240" w:lineRule="auto"/>
        <w:jc w:val="both"/>
        <w:rPr>
          <w:rFonts w:ascii="Trebuchet MS" w:hAnsi="Trebuchet MS"/>
          <w:b/>
          <w:color w:val="244061" w:themeColor="accent1" w:themeShade="80"/>
          <w:sz w:val="22"/>
          <w:szCs w:val="22"/>
        </w:rPr>
      </w:pPr>
      <w:bookmarkStart w:id="82" w:name="_Toc10559256"/>
      <w:r w:rsidRPr="00E051BE">
        <w:rPr>
          <w:rFonts w:ascii="Trebuchet MS" w:hAnsi="Trebuchet MS"/>
          <w:b/>
          <w:color w:val="244061" w:themeColor="accent1" w:themeShade="80"/>
          <w:sz w:val="22"/>
          <w:szCs w:val="22"/>
        </w:rPr>
        <w:t>2.2.2. Condiții specifice</w:t>
      </w:r>
      <w:bookmarkEnd w:id="82"/>
    </w:p>
    <w:p w14:paraId="0B02821D" w14:textId="5B8422E6" w:rsidR="00234469" w:rsidRPr="00E051BE" w:rsidRDefault="005C3952" w:rsidP="005C3952">
      <w:pPr>
        <w:spacing w:before="120" w:after="12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Sunt considerate eligibile proiectele care îndeplinesc condițiile de eligibilitate prevăzute în Ghidul solicitantului – Condi</w:t>
      </w:r>
      <w:r w:rsidR="0067570A" w:rsidRPr="00E051BE">
        <w:rPr>
          <w:rFonts w:ascii="Trebuchet MS" w:hAnsi="Trebuchet MS" w:cs="Calibri"/>
          <w:color w:val="244061" w:themeColor="accent1" w:themeShade="80"/>
        </w:rPr>
        <w:t>ț</w:t>
      </w:r>
      <w:r w:rsidRPr="00E051BE">
        <w:rPr>
          <w:rFonts w:ascii="Trebuchet MS" w:hAnsi="Trebuchet MS" w:cs="Calibri"/>
          <w:color w:val="244061" w:themeColor="accent1" w:themeShade="80"/>
        </w:rPr>
        <w:t>ii specifice.</w:t>
      </w:r>
    </w:p>
    <w:p w14:paraId="50B59DDA" w14:textId="77777777" w:rsidR="00B370F6" w:rsidRPr="00E051BE" w:rsidRDefault="00B370F6" w:rsidP="005C3952">
      <w:pPr>
        <w:spacing w:before="120" w:after="120" w:line="240" w:lineRule="auto"/>
        <w:jc w:val="both"/>
        <w:rPr>
          <w:rFonts w:ascii="Trebuchet MS" w:hAnsi="Trebuchet MS"/>
          <w:color w:val="244061" w:themeColor="accent1" w:themeShade="80"/>
        </w:rPr>
      </w:pPr>
    </w:p>
    <w:p w14:paraId="75FFDCA4" w14:textId="73C07FDA" w:rsidR="00AE3110" w:rsidRPr="00E051BE" w:rsidRDefault="00234469" w:rsidP="005C3952">
      <w:pPr>
        <w:pStyle w:val="Titlu2"/>
        <w:rPr>
          <w:rFonts w:ascii="Trebuchet MS" w:eastAsia="MS Mincho" w:hAnsi="Trebuchet MS" w:cs="Times New Roman"/>
          <w:b/>
          <w:color w:val="244061" w:themeColor="accent1" w:themeShade="80"/>
          <w:sz w:val="22"/>
          <w:szCs w:val="22"/>
        </w:rPr>
      </w:pPr>
      <w:bookmarkStart w:id="83" w:name="_Toc10559257"/>
      <w:r w:rsidRPr="00E051BE">
        <w:rPr>
          <w:rFonts w:ascii="Trebuchet MS" w:eastAsia="MS Mincho" w:hAnsi="Trebuchet MS" w:cs="Times New Roman"/>
          <w:b/>
          <w:color w:val="244061" w:themeColor="accent1" w:themeShade="80"/>
          <w:sz w:val="22"/>
          <w:szCs w:val="22"/>
        </w:rPr>
        <w:t>2.3. Eligibilitatea cheltuielilor</w:t>
      </w:r>
      <w:bookmarkEnd w:id="83"/>
    </w:p>
    <w:p w14:paraId="41B3B801" w14:textId="766BF5AE" w:rsidR="00A26B84" w:rsidRPr="00E051BE" w:rsidRDefault="005C3952" w:rsidP="005C3952">
      <w:pPr>
        <w:pStyle w:val="Titlu3"/>
        <w:rPr>
          <w:rFonts w:ascii="Trebuchet MS" w:hAnsi="Trebuchet MS"/>
          <w:b/>
          <w:color w:val="244061" w:themeColor="accent1" w:themeShade="80"/>
          <w:sz w:val="22"/>
          <w:szCs w:val="22"/>
        </w:rPr>
      </w:pPr>
      <w:bookmarkStart w:id="84" w:name="_Toc10559258"/>
      <w:r w:rsidRPr="00E051BE">
        <w:rPr>
          <w:rFonts w:ascii="Trebuchet MS" w:hAnsi="Trebuchet MS"/>
          <w:b/>
          <w:color w:val="244061" w:themeColor="accent1" w:themeShade="80"/>
          <w:sz w:val="22"/>
          <w:szCs w:val="22"/>
        </w:rPr>
        <w:t xml:space="preserve">2.3.1. </w:t>
      </w:r>
      <w:r w:rsidR="008511D3" w:rsidRPr="00E051BE">
        <w:rPr>
          <w:rFonts w:ascii="Trebuchet MS" w:hAnsi="Trebuchet MS"/>
          <w:b/>
          <w:color w:val="244061" w:themeColor="accent1" w:themeShade="80"/>
          <w:sz w:val="22"/>
          <w:szCs w:val="22"/>
        </w:rPr>
        <w:t>Lista c</w:t>
      </w:r>
      <w:r w:rsidR="0072179E" w:rsidRPr="00E051BE">
        <w:rPr>
          <w:rFonts w:ascii="Trebuchet MS" w:hAnsi="Trebuchet MS"/>
          <w:b/>
          <w:color w:val="244061" w:themeColor="accent1" w:themeShade="80"/>
          <w:sz w:val="22"/>
          <w:szCs w:val="22"/>
        </w:rPr>
        <w:t>ategoriil</w:t>
      </w:r>
      <w:r w:rsidR="008511D3" w:rsidRPr="00E051BE">
        <w:rPr>
          <w:rFonts w:ascii="Trebuchet MS" w:hAnsi="Trebuchet MS"/>
          <w:b/>
          <w:color w:val="244061" w:themeColor="accent1" w:themeShade="80"/>
          <w:sz w:val="22"/>
          <w:szCs w:val="22"/>
        </w:rPr>
        <w:t>or</w:t>
      </w:r>
      <w:r w:rsidR="0072179E" w:rsidRPr="00E051BE">
        <w:rPr>
          <w:rFonts w:ascii="Trebuchet MS" w:hAnsi="Trebuchet MS"/>
          <w:b/>
          <w:color w:val="244061" w:themeColor="accent1" w:themeShade="80"/>
          <w:sz w:val="22"/>
          <w:szCs w:val="22"/>
        </w:rPr>
        <w:t xml:space="preserve"> de cheltuieli eligibile</w:t>
      </w:r>
      <w:bookmarkEnd w:id="84"/>
    </w:p>
    <w:p w14:paraId="1F49BD7C" w14:textId="77777777" w:rsidR="008B61B7" w:rsidRPr="00E051BE" w:rsidRDefault="008B61B7" w:rsidP="008B61B7">
      <w:pPr>
        <w:spacing w:after="0" w:line="240" w:lineRule="auto"/>
        <w:jc w:val="both"/>
        <w:rPr>
          <w:rFonts w:ascii="Trebuchet MS" w:hAnsi="Trebuchet MS"/>
          <w:color w:val="244061" w:themeColor="accent1" w:themeShade="80"/>
        </w:rPr>
      </w:pPr>
    </w:p>
    <w:p w14:paraId="5334C194" w14:textId="77777777" w:rsidR="007013D4" w:rsidRPr="00E051BE" w:rsidRDefault="007013D4" w:rsidP="008B61B7">
      <w:pPr>
        <w:spacing w:after="0" w:line="240" w:lineRule="auto"/>
        <w:jc w:val="both"/>
        <w:rPr>
          <w:rFonts w:ascii="Trebuchet MS" w:hAnsi="Trebuchet MS"/>
          <w:color w:val="244061" w:themeColor="accent1" w:themeShade="80"/>
        </w:rPr>
        <w:sectPr w:rsidR="007013D4" w:rsidRPr="00E051BE" w:rsidSect="00A37EFB">
          <w:footerReference w:type="default" r:id="rId11"/>
          <w:pgSz w:w="11906" w:h="16838"/>
          <w:pgMar w:top="992" w:right="992" w:bottom="567" w:left="992" w:header="708" w:footer="121" w:gutter="0"/>
          <w:cols w:space="708"/>
          <w:docGrid w:linePitch="360"/>
        </w:sectPr>
      </w:pPr>
    </w:p>
    <w:p w14:paraId="2A083195" w14:textId="77777777" w:rsidR="008B61B7" w:rsidRPr="00E051BE" w:rsidRDefault="008B61B7" w:rsidP="008B61B7">
      <w:pPr>
        <w:spacing w:after="0" w:line="240" w:lineRule="auto"/>
        <w:jc w:val="both"/>
        <w:rPr>
          <w:rFonts w:ascii="Trebuchet MS" w:hAnsi="Trebuchet MS"/>
          <w:color w:val="244061" w:themeColor="accent1" w:themeShade="80"/>
        </w:rPr>
      </w:pPr>
    </w:p>
    <w:tbl>
      <w:tblPr>
        <w:tblStyle w:val="Tabelgril"/>
        <w:tblW w:w="5000" w:type="pct"/>
        <w:tblLook w:val="04A0" w:firstRow="1" w:lastRow="0" w:firstColumn="1" w:lastColumn="0" w:noHBand="0" w:noVBand="1"/>
      </w:tblPr>
      <w:tblGrid>
        <w:gridCol w:w="1020"/>
        <w:gridCol w:w="3170"/>
        <w:gridCol w:w="180"/>
        <w:gridCol w:w="4171"/>
        <w:gridCol w:w="6728"/>
      </w:tblGrid>
      <w:tr w:rsidR="00C86C54" w:rsidRPr="00E051BE" w14:paraId="0E05012F" w14:textId="77777777" w:rsidTr="00183AEE">
        <w:tc>
          <w:tcPr>
            <w:tcW w:w="5000" w:type="pct"/>
            <w:gridSpan w:val="5"/>
            <w:shd w:val="clear" w:color="auto" w:fill="C6D9F1" w:themeFill="text2" w:themeFillTint="33"/>
          </w:tcPr>
          <w:p w14:paraId="591834E3" w14:textId="77777777" w:rsidR="00C86C54" w:rsidRPr="00E051BE" w:rsidRDefault="00C86C54" w:rsidP="00B670E4">
            <w:pPr>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lang w:val="ro-RO"/>
              </w:rPr>
              <w:t>CHELTUIELI DIRECTE</w:t>
            </w:r>
          </w:p>
          <w:p w14:paraId="10B1BF4F" w14:textId="77777777" w:rsidR="00C86C54" w:rsidRPr="00E051BE" w:rsidRDefault="00C86C54" w:rsidP="00B670E4">
            <w:pPr>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lang w:val="ro-RO"/>
              </w:rPr>
              <w:t>Cheltuielile eligibile</w:t>
            </w:r>
            <w:r w:rsidRPr="00E051BE">
              <w:rPr>
                <w:rFonts w:ascii="Trebuchet MS" w:hAnsi="Trebuchet MS" w:cstheme="minorHAnsi"/>
                <w:color w:val="244061" w:themeColor="accent1" w:themeShade="80"/>
                <w:lang w:val="ro-RO"/>
              </w:rPr>
              <w:t xml:space="preserve"> </w:t>
            </w:r>
            <w:r w:rsidRPr="00E051BE">
              <w:rPr>
                <w:rFonts w:ascii="Trebuchet MS" w:hAnsi="Trebuchet MS" w:cstheme="minorHAnsi"/>
                <w:b/>
                <w:color w:val="244061" w:themeColor="accent1" w:themeShade="80"/>
                <w:lang w:val="ro-RO"/>
              </w:rPr>
              <w:t xml:space="preserve">directe </w:t>
            </w:r>
            <w:r w:rsidRPr="00E051BE">
              <w:rPr>
                <w:rFonts w:ascii="Trebuchet MS" w:hAnsi="Trebuchet MS" w:cstheme="minorHAnsi"/>
                <w:color w:val="244061" w:themeColor="accent1" w:themeShade="80"/>
                <w:lang w:val="ro-RO"/>
              </w:rPr>
              <w:t>reprezintă cheltuieli care pot fi atribuite unei anumite activități individuale din cadrul proiectului și pentru care este demonstrată legătura cu activitatea/ subactivitatea în cauză</w:t>
            </w:r>
          </w:p>
        </w:tc>
      </w:tr>
      <w:tr w:rsidR="00C86C54" w:rsidRPr="00E051BE" w14:paraId="1A565BD6" w14:textId="77777777" w:rsidTr="00183AEE">
        <w:tc>
          <w:tcPr>
            <w:tcW w:w="334" w:type="pct"/>
            <w:tcBorders>
              <w:bottom w:val="single" w:sz="4" w:space="0" w:color="auto"/>
            </w:tcBorders>
            <w:shd w:val="clear" w:color="auto" w:fill="C6D9F1" w:themeFill="text2" w:themeFillTint="33"/>
          </w:tcPr>
          <w:p w14:paraId="710B267D" w14:textId="77777777" w:rsidR="00C86C54" w:rsidRPr="00E051BE" w:rsidRDefault="00C86C54">
            <w:pPr>
              <w:jc w:val="both"/>
              <w:rPr>
                <w:rFonts w:ascii="Trebuchet MS" w:hAnsi="Trebuchet MS" w:cstheme="minorHAnsi"/>
                <w:b/>
                <w:color w:val="244061" w:themeColor="accent1" w:themeShade="80"/>
                <w:lang w:val="ro-RO"/>
              </w:rPr>
            </w:pPr>
          </w:p>
        </w:tc>
        <w:tc>
          <w:tcPr>
            <w:tcW w:w="1038" w:type="pct"/>
            <w:shd w:val="clear" w:color="auto" w:fill="C6D9F1" w:themeFill="text2" w:themeFillTint="33"/>
            <w:vAlign w:val="center"/>
          </w:tcPr>
          <w:p w14:paraId="53D06F03" w14:textId="77777777" w:rsidR="00C86C54" w:rsidRPr="00E051BE" w:rsidRDefault="00C86C54" w:rsidP="00B670E4">
            <w:pPr>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rPr>
              <w:t>CATEGORIE MYSMIS</w:t>
            </w:r>
          </w:p>
        </w:tc>
        <w:tc>
          <w:tcPr>
            <w:tcW w:w="1425" w:type="pct"/>
            <w:gridSpan w:val="2"/>
            <w:shd w:val="clear" w:color="auto" w:fill="C6D9F1" w:themeFill="text2" w:themeFillTint="33"/>
            <w:vAlign w:val="center"/>
          </w:tcPr>
          <w:p w14:paraId="7E3FAB9D" w14:textId="77777777" w:rsidR="00C86C54" w:rsidRPr="00E051BE" w:rsidRDefault="00C86C54" w:rsidP="00B670E4">
            <w:pPr>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rPr>
              <w:t>SUBCATEGORIE MYSMIS</w:t>
            </w:r>
          </w:p>
        </w:tc>
        <w:tc>
          <w:tcPr>
            <w:tcW w:w="2203" w:type="pct"/>
            <w:shd w:val="clear" w:color="auto" w:fill="C6D9F1" w:themeFill="text2" w:themeFillTint="33"/>
            <w:vAlign w:val="center"/>
          </w:tcPr>
          <w:p w14:paraId="6BA7AAF5" w14:textId="77777777" w:rsidR="00C86C54" w:rsidRPr="00E051BE" w:rsidRDefault="00C86C54" w:rsidP="00B670E4">
            <w:pPr>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rPr>
              <w:t>SUBCATEGORIA (DESCRIEREA CHELTUIELII) CONȚINE:</w:t>
            </w:r>
          </w:p>
        </w:tc>
      </w:tr>
      <w:tr w:rsidR="00C86C54" w:rsidRPr="00E051BE" w14:paraId="1E0D2EC5" w14:textId="77777777" w:rsidTr="00183AEE">
        <w:tc>
          <w:tcPr>
            <w:tcW w:w="334" w:type="pct"/>
            <w:vMerge w:val="restart"/>
            <w:shd w:val="clear" w:color="auto" w:fill="C6D9F1" w:themeFill="text2" w:themeFillTint="33"/>
            <w:textDirection w:val="btLr"/>
          </w:tcPr>
          <w:p w14:paraId="7E0DEAB1" w14:textId="77777777" w:rsidR="00C86C54" w:rsidRPr="00E051BE" w:rsidRDefault="00C86C54" w:rsidP="00B670E4">
            <w:pPr>
              <w:ind w:left="113" w:right="113"/>
              <w:jc w:val="both"/>
              <w:rPr>
                <w:rFonts w:ascii="Trebuchet MS" w:hAnsi="Trebuchet MS" w:cstheme="minorHAnsi"/>
                <w:color w:val="244061" w:themeColor="accent1" w:themeShade="80"/>
                <w:lang w:val="ro-RO"/>
              </w:rPr>
            </w:pPr>
            <w:r w:rsidRPr="00E051BE">
              <w:rPr>
                <w:rFonts w:ascii="Trebuchet MS" w:hAnsi="Trebuchet MS" w:cstheme="minorHAnsi"/>
                <w:b/>
                <w:color w:val="244061" w:themeColor="accent1" w:themeShade="80"/>
              </w:rPr>
              <w:t>Cheltuielile eligibile</w:t>
            </w:r>
            <w:r w:rsidRPr="00E051BE">
              <w:rPr>
                <w:rFonts w:ascii="Trebuchet MS" w:hAnsi="Trebuchet MS" w:cstheme="minorHAnsi"/>
                <w:color w:val="244061" w:themeColor="accent1" w:themeShade="80"/>
              </w:rPr>
              <w:t xml:space="preserve"> </w:t>
            </w:r>
            <w:r w:rsidRPr="00E051BE">
              <w:rPr>
                <w:rFonts w:ascii="Trebuchet MS" w:hAnsi="Trebuchet MS" w:cstheme="minorHAnsi"/>
                <w:b/>
                <w:color w:val="244061" w:themeColor="accent1" w:themeShade="80"/>
              </w:rPr>
              <w:t>directe</w:t>
            </w:r>
          </w:p>
        </w:tc>
        <w:tc>
          <w:tcPr>
            <w:tcW w:w="1038" w:type="pct"/>
            <w:shd w:val="clear" w:color="auto" w:fill="auto"/>
            <w:vAlign w:val="center"/>
          </w:tcPr>
          <w:p w14:paraId="76F19337"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 xml:space="preserve"> </w:t>
            </w:r>
            <w:r w:rsidRPr="00E051BE">
              <w:rPr>
                <w:rFonts w:ascii="Trebuchet MS" w:hAnsi="Trebuchet MS"/>
                <w:color w:val="244061" w:themeColor="accent1" w:themeShade="80"/>
              </w:rPr>
              <w:t>9-Cheltuieli aferente managementului de proiect</w:t>
            </w:r>
          </w:p>
        </w:tc>
        <w:tc>
          <w:tcPr>
            <w:tcW w:w="1425" w:type="pct"/>
            <w:gridSpan w:val="2"/>
            <w:vAlign w:val="center"/>
          </w:tcPr>
          <w:p w14:paraId="2CA99C31"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23 - cheltuieli salariale cu managerul de proiect</w:t>
            </w:r>
          </w:p>
        </w:tc>
        <w:tc>
          <w:tcPr>
            <w:tcW w:w="2203" w:type="pct"/>
          </w:tcPr>
          <w:p w14:paraId="01D9DD58" w14:textId="77777777" w:rsidR="00C86C54" w:rsidRPr="00E051BE" w:rsidRDefault="00C86C54" w:rsidP="00B670E4">
            <w:pPr>
              <w:ind w:left="36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 xml:space="preserve"> </w:t>
            </w:r>
            <w:r w:rsidRPr="00E051BE">
              <w:rPr>
                <w:rFonts w:ascii="Trebuchet MS" w:hAnsi="Trebuchet MS"/>
                <w:color w:val="244061" w:themeColor="accent1" w:themeShade="80"/>
              </w:rPr>
              <w:t>Salariu net manager de proiect</w:t>
            </w:r>
          </w:p>
        </w:tc>
      </w:tr>
      <w:tr w:rsidR="00D50E1D" w:rsidRPr="00E051BE" w14:paraId="2ADA84C9" w14:textId="77777777" w:rsidTr="00183AEE">
        <w:tc>
          <w:tcPr>
            <w:tcW w:w="334" w:type="pct"/>
            <w:vMerge/>
            <w:shd w:val="clear" w:color="auto" w:fill="C6D9F1" w:themeFill="text2" w:themeFillTint="33"/>
          </w:tcPr>
          <w:p w14:paraId="7AC7FF13" w14:textId="77777777" w:rsidR="00D50E1D" w:rsidRPr="00E051BE" w:rsidRDefault="00D50E1D">
            <w:pPr>
              <w:jc w:val="both"/>
              <w:rPr>
                <w:rFonts w:ascii="Trebuchet MS" w:hAnsi="Trebuchet MS" w:cstheme="minorHAnsi"/>
                <w:color w:val="244061" w:themeColor="accent1" w:themeShade="80"/>
                <w:lang w:val="ro-RO"/>
              </w:rPr>
            </w:pPr>
          </w:p>
        </w:tc>
        <w:tc>
          <w:tcPr>
            <w:tcW w:w="1038" w:type="pct"/>
            <w:vMerge w:val="restart"/>
            <w:shd w:val="clear" w:color="auto" w:fill="auto"/>
            <w:vAlign w:val="center"/>
          </w:tcPr>
          <w:p w14:paraId="659185FE" w14:textId="77777777" w:rsidR="00D50E1D" w:rsidRPr="00E051BE" w:rsidRDefault="00D50E1D"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25-Cheltuieli salariale</w:t>
            </w:r>
          </w:p>
        </w:tc>
        <w:tc>
          <w:tcPr>
            <w:tcW w:w="1425" w:type="pct"/>
            <w:gridSpan w:val="2"/>
            <w:vAlign w:val="center"/>
          </w:tcPr>
          <w:p w14:paraId="1ACE587D" w14:textId="77777777" w:rsidR="00D50E1D" w:rsidRPr="00E051BE" w:rsidRDefault="00D50E1D" w:rsidP="00B670E4">
            <w:p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 xml:space="preserve"> </w:t>
            </w:r>
            <w:r w:rsidRPr="00E051BE">
              <w:rPr>
                <w:rFonts w:ascii="Trebuchet MS" w:hAnsi="Trebuchet MS"/>
                <w:color w:val="244061" w:themeColor="accent1" w:themeShade="80"/>
              </w:rPr>
              <w:t>83-Cheltuieli salariale cu personalul implicat in implementarea proiectului (în derularea activităților, altele decât management de proiect)</w:t>
            </w:r>
          </w:p>
        </w:tc>
        <w:tc>
          <w:tcPr>
            <w:tcW w:w="2203" w:type="pct"/>
          </w:tcPr>
          <w:p w14:paraId="79256682" w14:textId="77777777" w:rsidR="00D50E1D" w:rsidRPr="00E051BE" w:rsidRDefault="00D50E1D" w:rsidP="00B972C7">
            <w:pPr>
              <w:widowControl w:val="0"/>
              <w:numPr>
                <w:ilvl w:val="0"/>
                <w:numId w:val="3"/>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 xml:space="preserve"> </w:t>
            </w:r>
            <w:r w:rsidRPr="00E051BE">
              <w:rPr>
                <w:rFonts w:ascii="Trebuchet MS" w:hAnsi="Trebuchet MS"/>
                <w:color w:val="244061" w:themeColor="accent1" w:themeShade="80"/>
              </w:rPr>
              <w:t>Salarii pentru personalul implicat in implementarea proiectului altele decât management de proiect</w:t>
            </w:r>
          </w:p>
        </w:tc>
      </w:tr>
      <w:tr w:rsidR="00D50E1D" w:rsidRPr="00E051BE" w14:paraId="5B3A9B29" w14:textId="77777777" w:rsidTr="00183AEE">
        <w:tc>
          <w:tcPr>
            <w:tcW w:w="334" w:type="pct"/>
            <w:vMerge/>
            <w:shd w:val="clear" w:color="auto" w:fill="C6D9F1" w:themeFill="text2" w:themeFillTint="33"/>
          </w:tcPr>
          <w:p w14:paraId="1C24DABA" w14:textId="77777777" w:rsidR="00D50E1D" w:rsidRPr="00E051BE" w:rsidRDefault="00D50E1D">
            <w:pPr>
              <w:jc w:val="both"/>
              <w:rPr>
                <w:rFonts w:ascii="Trebuchet MS" w:hAnsi="Trebuchet MS" w:cstheme="minorHAnsi"/>
                <w:color w:val="244061" w:themeColor="accent1" w:themeShade="80"/>
                <w:lang w:val="ro-RO"/>
              </w:rPr>
            </w:pPr>
          </w:p>
        </w:tc>
        <w:tc>
          <w:tcPr>
            <w:tcW w:w="1038" w:type="pct"/>
            <w:vMerge/>
            <w:shd w:val="clear" w:color="auto" w:fill="auto"/>
            <w:vAlign w:val="center"/>
          </w:tcPr>
          <w:p w14:paraId="4CE7E4E4" w14:textId="77777777" w:rsidR="00D50E1D" w:rsidRPr="00E051BE" w:rsidRDefault="00D50E1D" w:rsidP="00B670E4">
            <w:pPr>
              <w:jc w:val="both"/>
              <w:rPr>
                <w:rFonts w:ascii="Trebuchet MS" w:hAnsi="Trebuchet MS" w:cstheme="minorHAnsi"/>
                <w:color w:val="244061" w:themeColor="accent1" w:themeShade="80"/>
                <w:lang w:val="ro-RO"/>
              </w:rPr>
            </w:pPr>
          </w:p>
        </w:tc>
        <w:tc>
          <w:tcPr>
            <w:tcW w:w="1425" w:type="pct"/>
            <w:gridSpan w:val="2"/>
            <w:vAlign w:val="center"/>
          </w:tcPr>
          <w:p w14:paraId="7744D811" w14:textId="77777777" w:rsidR="00D50E1D" w:rsidRPr="00E051BE" w:rsidRDefault="00D50E1D"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164-Contribuții sociale aferente cheltuielilor salariale şi cheltuielilor asimilate acestora (contribuții angajați şi angajatori)</w:t>
            </w:r>
          </w:p>
        </w:tc>
        <w:tc>
          <w:tcPr>
            <w:tcW w:w="2203" w:type="pct"/>
          </w:tcPr>
          <w:p w14:paraId="2721EAD4" w14:textId="77777777" w:rsidR="00D50E1D" w:rsidRPr="00E051BE" w:rsidRDefault="00D50E1D" w:rsidP="00B972C7">
            <w:pPr>
              <w:widowControl w:val="0"/>
              <w:numPr>
                <w:ilvl w:val="0"/>
                <w:numId w:val="3"/>
              </w:num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Contribuții sociale aferente cheltuielilor salariale şi cheltuielilor asimilate acestora (contribuții angajați şi angajatori)</w:t>
            </w:r>
          </w:p>
        </w:tc>
      </w:tr>
      <w:tr w:rsidR="00D50E1D" w:rsidRPr="00E051BE" w14:paraId="2478BFA9" w14:textId="77777777" w:rsidTr="00183AEE">
        <w:tc>
          <w:tcPr>
            <w:tcW w:w="334" w:type="pct"/>
            <w:vMerge/>
            <w:shd w:val="clear" w:color="auto" w:fill="C6D9F1" w:themeFill="text2" w:themeFillTint="33"/>
          </w:tcPr>
          <w:p w14:paraId="315E5819" w14:textId="77777777" w:rsidR="00D50E1D" w:rsidRPr="00E051BE" w:rsidRDefault="00D50E1D" w:rsidP="00D50E1D">
            <w:pPr>
              <w:jc w:val="both"/>
              <w:rPr>
                <w:rFonts w:ascii="Trebuchet MS" w:hAnsi="Trebuchet MS" w:cstheme="minorHAnsi"/>
                <w:color w:val="244061" w:themeColor="accent1" w:themeShade="80"/>
              </w:rPr>
            </w:pPr>
          </w:p>
        </w:tc>
        <w:tc>
          <w:tcPr>
            <w:tcW w:w="1038" w:type="pct"/>
            <w:vMerge/>
            <w:shd w:val="clear" w:color="auto" w:fill="auto"/>
            <w:vAlign w:val="center"/>
          </w:tcPr>
          <w:p w14:paraId="0B668AC8" w14:textId="77777777" w:rsidR="00D50E1D" w:rsidRPr="00E051BE" w:rsidRDefault="00D50E1D" w:rsidP="00D50E1D">
            <w:pPr>
              <w:jc w:val="both"/>
              <w:rPr>
                <w:rFonts w:ascii="Trebuchet MS" w:hAnsi="Trebuchet MS" w:cstheme="minorHAnsi"/>
                <w:color w:val="244061" w:themeColor="accent1" w:themeShade="80"/>
              </w:rPr>
            </w:pPr>
          </w:p>
        </w:tc>
        <w:tc>
          <w:tcPr>
            <w:tcW w:w="1425" w:type="pct"/>
            <w:gridSpan w:val="2"/>
            <w:vAlign w:val="center"/>
          </w:tcPr>
          <w:p w14:paraId="77E6CA02" w14:textId="318C4E27" w:rsidR="00D50E1D" w:rsidRPr="00E051BE" w:rsidRDefault="00D50E1D" w:rsidP="00D50E1D">
            <w:pPr>
              <w:jc w:val="both"/>
              <w:rPr>
                <w:rFonts w:ascii="Trebuchet MS" w:hAnsi="Trebuchet MS"/>
                <w:color w:val="244061" w:themeColor="accent1" w:themeShade="80"/>
                <w:lang w:val="es-CL"/>
              </w:rPr>
            </w:pPr>
            <w:r w:rsidRPr="00E051BE">
              <w:rPr>
                <w:rFonts w:ascii="Trebuchet MS" w:hAnsi="Trebuchet MS" w:cs="Calibri"/>
                <w:color w:val="244061" w:themeColor="accent1" w:themeShade="80"/>
              </w:rPr>
              <w:t>87 - Onorarii/venituri asimilate salariilor pentru exper</w:t>
            </w:r>
            <w:r w:rsidR="00AD746F" w:rsidRPr="00E051BE">
              <w:rPr>
                <w:rFonts w:ascii="Trebuchet MS" w:hAnsi="Trebuchet MS" w:cs="Calibri"/>
                <w:color w:val="244061" w:themeColor="accent1" w:themeShade="80"/>
              </w:rPr>
              <w:t>ț</w:t>
            </w:r>
            <w:r w:rsidRPr="00E051BE">
              <w:rPr>
                <w:rFonts w:ascii="Trebuchet MS" w:hAnsi="Trebuchet MS" w:cs="Calibri"/>
                <w:color w:val="244061" w:themeColor="accent1" w:themeShade="80"/>
              </w:rPr>
              <w:t>i proprii/coopta</w:t>
            </w:r>
            <w:r w:rsidR="00AD746F" w:rsidRPr="00E051BE">
              <w:rPr>
                <w:rFonts w:ascii="Trebuchet MS" w:hAnsi="Trebuchet MS" w:cs="Calibri"/>
                <w:color w:val="244061" w:themeColor="accent1" w:themeShade="80"/>
              </w:rPr>
              <w:t>ț</w:t>
            </w:r>
            <w:r w:rsidRPr="00E051BE">
              <w:rPr>
                <w:rFonts w:ascii="Trebuchet MS" w:hAnsi="Trebuchet MS" w:cs="Calibri"/>
                <w:color w:val="244061" w:themeColor="accent1" w:themeShade="80"/>
              </w:rPr>
              <w:t>i</w:t>
            </w:r>
          </w:p>
        </w:tc>
        <w:tc>
          <w:tcPr>
            <w:tcW w:w="2203" w:type="pct"/>
          </w:tcPr>
          <w:p w14:paraId="6BE0A722" w14:textId="6E9F03A9" w:rsidR="00D50E1D" w:rsidRPr="00E051BE" w:rsidRDefault="00D50E1D" w:rsidP="00D50E1D">
            <w:pPr>
              <w:widowControl w:val="0"/>
              <w:numPr>
                <w:ilvl w:val="0"/>
                <w:numId w:val="3"/>
              </w:numPr>
              <w:jc w:val="both"/>
              <w:rPr>
                <w:rFonts w:ascii="Trebuchet MS" w:hAnsi="Trebuchet MS"/>
                <w:color w:val="244061" w:themeColor="accent1" w:themeShade="80"/>
                <w:lang w:val="es-CL"/>
              </w:rPr>
            </w:pPr>
            <w:r w:rsidRPr="00E051BE">
              <w:rPr>
                <w:rFonts w:ascii="Trebuchet MS" w:hAnsi="Trebuchet MS" w:cs="Calibri"/>
                <w:color w:val="244061" w:themeColor="accent1" w:themeShade="80"/>
              </w:rPr>
              <w:t>Onorarii/venituri asimilate salariilor pentru exper</w:t>
            </w:r>
            <w:r w:rsidR="00AD746F" w:rsidRPr="00E051BE">
              <w:rPr>
                <w:rFonts w:ascii="Trebuchet MS" w:hAnsi="Trebuchet MS" w:cs="Calibri"/>
                <w:color w:val="244061" w:themeColor="accent1" w:themeShade="80"/>
              </w:rPr>
              <w:t>ț</w:t>
            </w:r>
            <w:r w:rsidRPr="00E051BE">
              <w:rPr>
                <w:rFonts w:ascii="Trebuchet MS" w:hAnsi="Trebuchet MS" w:cs="Calibri"/>
                <w:color w:val="244061" w:themeColor="accent1" w:themeShade="80"/>
              </w:rPr>
              <w:t>i proprii/coopta</w:t>
            </w:r>
            <w:r w:rsidR="00AD746F" w:rsidRPr="00E051BE">
              <w:rPr>
                <w:rFonts w:ascii="Trebuchet MS" w:hAnsi="Trebuchet MS" w:cs="Calibri"/>
                <w:color w:val="244061" w:themeColor="accent1" w:themeShade="80"/>
              </w:rPr>
              <w:t>ț</w:t>
            </w:r>
            <w:r w:rsidRPr="00E051BE">
              <w:rPr>
                <w:rFonts w:ascii="Trebuchet MS" w:hAnsi="Trebuchet MS" w:cs="Calibri"/>
                <w:color w:val="244061" w:themeColor="accent1" w:themeShade="80"/>
              </w:rPr>
              <w:t>i</w:t>
            </w:r>
          </w:p>
        </w:tc>
      </w:tr>
      <w:tr w:rsidR="00C86C54" w:rsidRPr="00E051BE" w14:paraId="2BDC7596" w14:textId="77777777" w:rsidTr="00183AEE">
        <w:tc>
          <w:tcPr>
            <w:tcW w:w="334" w:type="pct"/>
            <w:vMerge/>
            <w:shd w:val="clear" w:color="auto" w:fill="C6D9F1" w:themeFill="text2" w:themeFillTint="33"/>
          </w:tcPr>
          <w:p w14:paraId="725F4D0E" w14:textId="77777777" w:rsidR="00C86C54" w:rsidRPr="00E051BE" w:rsidRDefault="00C86C54">
            <w:pPr>
              <w:jc w:val="both"/>
              <w:rPr>
                <w:rFonts w:ascii="Trebuchet MS" w:hAnsi="Trebuchet MS" w:cstheme="minorHAnsi"/>
                <w:color w:val="244061" w:themeColor="accent1" w:themeShade="80"/>
                <w:lang w:val="ro-RO"/>
              </w:rPr>
            </w:pPr>
          </w:p>
        </w:tc>
        <w:tc>
          <w:tcPr>
            <w:tcW w:w="1038" w:type="pct"/>
            <w:vMerge w:val="restart"/>
            <w:vAlign w:val="center"/>
          </w:tcPr>
          <w:p w14:paraId="4D1C1822"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es-CL"/>
              </w:rPr>
              <w:t xml:space="preserve"> </w:t>
            </w:r>
            <w:r w:rsidRPr="00E051BE">
              <w:rPr>
                <w:rFonts w:ascii="Trebuchet MS" w:hAnsi="Trebuchet MS"/>
                <w:color w:val="244061" w:themeColor="accent1" w:themeShade="80"/>
              </w:rPr>
              <w:t>27-Cheltuieli cu deplasarea</w:t>
            </w:r>
          </w:p>
        </w:tc>
        <w:tc>
          <w:tcPr>
            <w:tcW w:w="1425" w:type="pct"/>
            <w:gridSpan w:val="2"/>
            <w:vAlign w:val="center"/>
          </w:tcPr>
          <w:p w14:paraId="49D6A88B"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98-Cheltuieli cu deplasarea pentru personal propriu și experți implicați in implementarea proiectului</w:t>
            </w:r>
            <w:r w:rsidRPr="00E051BE" w:rsidDel="00884E71">
              <w:rPr>
                <w:rFonts w:ascii="Trebuchet MS" w:hAnsi="Trebuchet MS" w:cstheme="minorHAnsi"/>
                <w:color w:val="244061" w:themeColor="accent1" w:themeShade="80"/>
              </w:rPr>
              <w:t xml:space="preserve"> </w:t>
            </w:r>
          </w:p>
        </w:tc>
        <w:tc>
          <w:tcPr>
            <w:tcW w:w="2203" w:type="pct"/>
          </w:tcPr>
          <w:p w14:paraId="4B0CAE51" w14:textId="77777777" w:rsidR="00C86C54" w:rsidRPr="00E051BE" w:rsidRDefault="00C86C54" w:rsidP="00B972C7">
            <w:pPr>
              <w:widowControl w:val="0"/>
              <w:numPr>
                <w:ilvl w:val="0"/>
                <w:numId w:val="3"/>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Cheltuieli pentru cazare</w:t>
            </w:r>
          </w:p>
          <w:p w14:paraId="52E2F712" w14:textId="20054B66" w:rsidR="008B61B7" w:rsidRPr="00E051BE" w:rsidRDefault="008B61B7" w:rsidP="00B972C7">
            <w:pPr>
              <w:widowControl w:val="0"/>
              <w:numPr>
                <w:ilvl w:val="0"/>
                <w:numId w:val="3"/>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Cheltuieli cu diurna personalului propriu</w:t>
            </w:r>
          </w:p>
          <w:p w14:paraId="408840C1" w14:textId="77777777" w:rsidR="00C86C54" w:rsidRPr="00E051BE" w:rsidRDefault="00C86C54" w:rsidP="00B972C7">
            <w:pPr>
              <w:widowControl w:val="0"/>
              <w:numPr>
                <w:ilvl w:val="0"/>
                <w:numId w:val="3"/>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4628F219" w14:textId="77777777" w:rsidR="00C86C54" w:rsidRPr="00E051BE" w:rsidRDefault="00C86C54" w:rsidP="00B972C7">
            <w:pPr>
              <w:widowControl w:val="0"/>
              <w:numPr>
                <w:ilvl w:val="0"/>
                <w:numId w:val="3"/>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es-CL"/>
              </w:rPr>
              <w:t>Taxe și asigurări de călătorie și asigurări medicale aferente deplasării</w:t>
            </w:r>
          </w:p>
        </w:tc>
      </w:tr>
      <w:tr w:rsidR="00C86C54" w:rsidRPr="00E051BE" w14:paraId="10878288" w14:textId="77777777" w:rsidTr="00183AEE">
        <w:tc>
          <w:tcPr>
            <w:tcW w:w="334" w:type="pct"/>
            <w:vMerge/>
            <w:shd w:val="clear" w:color="auto" w:fill="C6D9F1" w:themeFill="text2" w:themeFillTint="33"/>
          </w:tcPr>
          <w:p w14:paraId="4397C06D" w14:textId="77777777" w:rsidR="00C86C54" w:rsidRPr="00E051BE" w:rsidRDefault="00C86C54">
            <w:pPr>
              <w:jc w:val="both"/>
              <w:rPr>
                <w:rFonts w:ascii="Trebuchet MS" w:hAnsi="Trebuchet MS" w:cstheme="minorHAnsi"/>
                <w:color w:val="244061" w:themeColor="accent1" w:themeShade="80"/>
                <w:lang w:val="ro-RO"/>
              </w:rPr>
            </w:pPr>
          </w:p>
        </w:tc>
        <w:tc>
          <w:tcPr>
            <w:tcW w:w="1038" w:type="pct"/>
            <w:vMerge/>
          </w:tcPr>
          <w:p w14:paraId="2FBDF3A2" w14:textId="77777777" w:rsidR="00C86C54" w:rsidRPr="00E051BE" w:rsidRDefault="00C86C54">
            <w:pPr>
              <w:jc w:val="both"/>
              <w:rPr>
                <w:rFonts w:ascii="Trebuchet MS" w:hAnsi="Trebuchet MS" w:cstheme="minorHAnsi"/>
                <w:color w:val="244061" w:themeColor="accent1" w:themeShade="80"/>
                <w:lang w:val="ro-RO"/>
              </w:rPr>
            </w:pPr>
          </w:p>
        </w:tc>
        <w:tc>
          <w:tcPr>
            <w:tcW w:w="1425" w:type="pct"/>
            <w:gridSpan w:val="2"/>
            <w:vAlign w:val="center"/>
          </w:tcPr>
          <w:p w14:paraId="2538661E"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97-Cheltuieli cu deplasarea pentru participanţi - grup ţintă</w:t>
            </w:r>
            <w:r w:rsidRPr="00E051BE" w:rsidDel="00884E71">
              <w:rPr>
                <w:rFonts w:ascii="Trebuchet MS" w:hAnsi="Trebuchet MS" w:cstheme="minorHAnsi"/>
                <w:color w:val="244061" w:themeColor="accent1" w:themeShade="80"/>
                <w:lang w:val="es-CL"/>
              </w:rPr>
              <w:t xml:space="preserve"> </w:t>
            </w:r>
          </w:p>
        </w:tc>
        <w:tc>
          <w:tcPr>
            <w:tcW w:w="2203" w:type="pct"/>
          </w:tcPr>
          <w:p w14:paraId="7FB265AF"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Cheltuieli pentru cazare</w:t>
            </w:r>
          </w:p>
          <w:p w14:paraId="79F3F424"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1EE9F5CD"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es-CL"/>
              </w:rPr>
              <w:t>Taxe și asigurări de călătorie și asigurări medicale aferente deplasării</w:t>
            </w:r>
          </w:p>
        </w:tc>
      </w:tr>
      <w:tr w:rsidR="00FA29F2" w:rsidRPr="00E051BE" w14:paraId="51F38B06" w14:textId="77777777" w:rsidTr="00183AEE">
        <w:tc>
          <w:tcPr>
            <w:tcW w:w="334" w:type="pct"/>
            <w:vMerge/>
            <w:shd w:val="clear" w:color="auto" w:fill="C6D9F1" w:themeFill="text2" w:themeFillTint="33"/>
          </w:tcPr>
          <w:p w14:paraId="39A752B4" w14:textId="77777777" w:rsidR="00C86C54" w:rsidRPr="00E051BE" w:rsidRDefault="00C86C54">
            <w:pPr>
              <w:jc w:val="both"/>
              <w:rPr>
                <w:rFonts w:ascii="Trebuchet MS" w:hAnsi="Trebuchet MS" w:cstheme="minorHAnsi"/>
                <w:color w:val="244061" w:themeColor="accent1" w:themeShade="80"/>
                <w:lang w:val="ro-RO"/>
              </w:rPr>
            </w:pPr>
          </w:p>
        </w:tc>
        <w:tc>
          <w:tcPr>
            <w:tcW w:w="1038" w:type="pct"/>
            <w:vMerge w:val="restart"/>
            <w:vAlign w:val="center"/>
          </w:tcPr>
          <w:p w14:paraId="631C9F2D" w14:textId="77777777" w:rsidR="00C86C54" w:rsidRPr="00E051BE" w:rsidRDefault="00C86C5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29-Cheltuieli cu servicii</w:t>
            </w:r>
            <w:r w:rsidRPr="00E051BE" w:rsidDel="00884E71">
              <w:rPr>
                <w:rFonts w:ascii="Trebuchet MS" w:hAnsi="Trebuchet MS" w:cstheme="minorHAnsi"/>
                <w:color w:val="244061" w:themeColor="accent1" w:themeShade="80"/>
              </w:rPr>
              <w:t xml:space="preserve"> </w:t>
            </w:r>
          </w:p>
        </w:tc>
        <w:tc>
          <w:tcPr>
            <w:tcW w:w="1425" w:type="pct"/>
            <w:gridSpan w:val="2"/>
            <w:vAlign w:val="center"/>
          </w:tcPr>
          <w:p w14:paraId="5C136EBE"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100 - cheltuieli pentru consultanță și expertiză, inclusiv pentru elaborare PMUD</w:t>
            </w:r>
          </w:p>
        </w:tc>
        <w:tc>
          <w:tcPr>
            <w:tcW w:w="2203" w:type="pct"/>
          </w:tcPr>
          <w:p w14:paraId="708C505A" w14:textId="727FAFA8" w:rsidR="00C86C54" w:rsidRPr="00E051BE" w:rsidRDefault="00C86C54" w:rsidP="00FA29F2">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 xml:space="preserve">Cheltuieli aferente diverselor achiziții de servicii specializate, pentru care beneficiarul nu are expertiza necesară (ex. formare profesională, consiliere profesională, servicii medicale aferente grupului țintă în vederea participării la </w:t>
            </w:r>
            <w:r w:rsidRPr="00E051BE">
              <w:rPr>
                <w:rFonts w:ascii="Trebuchet MS" w:hAnsi="Trebuchet MS"/>
                <w:color w:val="244061" w:themeColor="accent1" w:themeShade="80"/>
                <w:lang w:val="es-CL"/>
              </w:rPr>
              <w:lastRenderedPageBreak/>
              <w:t>programele de formare profesională etc.).</w:t>
            </w:r>
          </w:p>
        </w:tc>
      </w:tr>
      <w:tr w:rsidR="00C86C54" w:rsidRPr="00E051BE" w14:paraId="53A15F70" w14:textId="77777777" w:rsidTr="00183AEE">
        <w:tc>
          <w:tcPr>
            <w:tcW w:w="334" w:type="pct"/>
            <w:vMerge/>
            <w:shd w:val="clear" w:color="auto" w:fill="C6D9F1" w:themeFill="text2" w:themeFillTint="33"/>
          </w:tcPr>
          <w:p w14:paraId="0729489D" w14:textId="77777777" w:rsidR="00C86C54" w:rsidRPr="00E051BE" w:rsidRDefault="00C86C54">
            <w:pPr>
              <w:jc w:val="both"/>
              <w:rPr>
                <w:rFonts w:ascii="Trebuchet MS" w:hAnsi="Trebuchet MS" w:cstheme="minorHAnsi"/>
                <w:color w:val="244061" w:themeColor="accent1" w:themeShade="80"/>
                <w:lang w:val="ro-RO"/>
              </w:rPr>
            </w:pPr>
          </w:p>
        </w:tc>
        <w:tc>
          <w:tcPr>
            <w:tcW w:w="1038" w:type="pct"/>
            <w:vMerge/>
            <w:vAlign w:val="center"/>
          </w:tcPr>
          <w:p w14:paraId="55D363EF" w14:textId="77777777" w:rsidR="00C86C54" w:rsidRPr="00E051BE" w:rsidRDefault="00C86C54">
            <w:pPr>
              <w:jc w:val="both"/>
              <w:rPr>
                <w:rFonts w:ascii="Trebuchet MS" w:hAnsi="Trebuchet MS" w:cstheme="minorHAnsi"/>
                <w:color w:val="244061" w:themeColor="accent1" w:themeShade="80"/>
                <w:lang w:val="ro-RO"/>
              </w:rPr>
            </w:pPr>
          </w:p>
        </w:tc>
        <w:tc>
          <w:tcPr>
            <w:tcW w:w="1425" w:type="pct"/>
            <w:gridSpan w:val="2"/>
            <w:vAlign w:val="center"/>
          </w:tcPr>
          <w:p w14:paraId="29ADAACE"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104 - cheltuieli cu servicii pentru organizarea de evenimente și cursuri de formare</w:t>
            </w:r>
          </w:p>
        </w:tc>
        <w:tc>
          <w:tcPr>
            <w:tcW w:w="2203" w:type="pct"/>
          </w:tcPr>
          <w:p w14:paraId="067E78A8"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Cheltuielile efectuate pentru organizare de evenimente de genul conferinţe (altele decât cele pentru informare și comunicare), cursuri de instruire, seminarii, mese rotunde, ateliere de lucru, cursuri de formare care pot include:</w:t>
            </w:r>
          </w:p>
          <w:p w14:paraId="3CE77403" w14:textId="77777777" w:rsidR="00C86C54" w:rsidRPr="00E051BE" w:rsidRDefault="00C86C54">
            <w:pPr>
              <w:ind w:left="360"/>
              <w:jc w:val="both"/>
              <w:rPr>
                <w:rFonts w:ascii="Trebuchet MS" w:hAnsi="Trebuchet MS"/>
                <w:color w:val="244061" w:themeColor="accent1" w:themeShade="80"/>
                <w:lang w:val="ro-RO"/>
              </w:rPr>
            </w:pPr>
            <w:r w:rsidRPr="00E051BE">
              <w:rPr>
                <w:rFonts w:ascii="Trebuchet MS" w:hAnsi="Trebuchet MS"/>
                <w:color w:val="244061" w:themeColor="accent1" w:themeShade="80"/>
                <w:lang w:val="ro-RO"/>
              </w:rPr>
              <w:t xml:space="preserve">• Cheltuieli pentru cazare, masă, transport; </w:t>
            </w:r>
          </w:p>
          <w:p w14:paraId="165A6CA9" w14:textId="77777777" w:rsidR="00C86C54" w:rsidRPr="00E051BE" w:rsidRDefault="00C86C54">
            <w:pPr>
              <w:ind w:left="360"/>
              <w:jc w:val="both"/>
              <w:rPr>
                <w:rFonts w:ascii="Trebuchet MS" w:hAnsi="Trebuchet MS"/>
                <w:color w:val="244061" w:themeColor="accent1" w:themeShade="80"/>
                <w:lang w:val="ro-RO"/>
              </w:rPr>
            </w:pPr>
            <w:r w:rsidRPr="00E051BE">
              <w:rPr>
                <w:rFonts w:ascii="Trebuchet MS" w:hAnsi="Trebuchet MS"/>
                <w:color w:val="244061" w:themeColor="accent1" w:themeShade="80"/>
                <w:lang w:val="ro-RO"/>
              </w:rPr>
              <w:t>• Cheltuieli pentru taxe şi asigurări ale persoanelor din grupul ţintă și a altor persoane care participă/contribuie la realizarea activităților proiectului;</w:t>
            </w:r>
          </w:p>
          <w:p w14:paraId="26075382" w14:textId="77777777" w:rsidR="00C86C54" w:rsidRPr="00E051BE" w:rsidRDefault="00C86C54">
            <w:pPr>
              <w:ind w:left="360"/>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Cheltuieli pentru închiriere sală, echipamente/dotări;</w:t>
            </w:r>
          </w:p>
          <w:p w14:paraId="021B59FA" w14:textId="77777777" w:rsidR="00C86C54" w:rsidRPr="00E051BE" w:rsidRDefault="00C86C54">
            <w:pPr>
              <w:ind w:left="360"/>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Cheltuieli pentru onorarii aferente lectorilor/moderatorilor/vorbitorilor cheie in cadrul unui eveniment, precum și persoane care participă/contribuie la realizarea evenimentului;</w:t>
            </w:r>
          </w:p>
          <w:p w14:paraId="6E5784B0" w14:textId="77777777" w:rsidR="00C86C54" w:rsidRPr="00E051BE" w:rsidRDefault="00C86C54">
            <w:pPr>
              <w:ind w:left="360"/>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Cheltuieli cu servicii de formare;</w:t>
            </w:r>
          </w:p>
          <w:p w14:paraId="2E8A4EF9" w14:textId="77777777" w:rsidR="00C86C54" w:rsidRPr="00E051BE" w:rsidRDefault="00C86C54">
            <w:pPr>
              <w:ind w:left="360"/>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Cheltuieli pentru servicii de traducere şi interpretariat aferente activităţilor realizate;</w:t>
            </w:r>
          </w:p>
          <w:p w14:paraId="0B047AC1" w14:textId="77777777" w:rsidR="00C86C54" w:rsidRPr="00E051BE" w:rsidRDefault="00C86C54">
            <w:pPr>
              <w:ind w:left="360"/>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Cheltuieli pentru editare/tipărire/multiplicare materiale pentru evenimente;</w:t>
            </w:r>
          </w:p>
          <w:p w14:paraId="45E5FEDA" w14:textId="77777777" w:rsidR="00C86C54" w:rsidRPr="00E051BE" w:rsidRDefault="00C86C54">
            <w:pPr>
              <w:ind w:left="360"/>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Servicii de catering;</w:t>
            </w:r>
          </w:p>
          <w:p w14:paraId="236EC8A4" w14:textId="14C76525" w:rsidR="00C86C54" w:rsidRPr="00E051BE" w:rsidRDefault="00C86C54">
            <w:pPr>
              <w:ind w:left="360"/>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Servicii de sonorizare</w:t>
            </w:r>
            <w:r w:rsidR="0067570A" w:rsidRPr="00E051BE">
              <w:rPr>
                <w:rFonts w:ascii="Trebuchet MS" w:hAnsi="Trebuchet MS"/>
                <w:color w:val="244061" w:themeColor="accent1" w:themeShade="80"/>
                <w:lang w:val="es-CL"/>
              </w:rPr>
              <w:t>;</w:t>
            </w:r>
          </w:p>
          <w:p w14:paraId="6C13EE14" w14:textId="2D336A7C" w:rsidR="00C86C54" w:rsidRPr="00E051BE" w:rsidRDefault="00C86C54" w:rsidP="00B670E4">
            <w:pPr>
              <w:ind w:left="360"/>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 Servicii de transport de materiale şi echipamente</w:t>
            </w:r>
            <w:r w:rsidR="0067570A" w:rsidRPr="00E051BE">
              <w:rPr>
                <w:rFonts w:ascii="Trebuchet MS" w:hAnsi="Trebuchet MS"/>
                <w:color w:val="244061" w:themeColor="accent1" w:themeShade="80"/>
                <w:lang w:val="es-CL"/>
              </w:rPr>
              <w:t>.</w:t>
            </w:r>
          </w:p>
        </w:tc>
      </w:tr>
      <w:tr w:rsidR="00C86C54" w:rsidRPr="00E051BE" w14:paraId="1921CD19" w14:textId="77777777" w:rsidTr="00183AEE">
        <w:tc>
          <w:tcPr>
            <w:tcW w:w="334" w:type="pct"/>
            <w:vMerge/>
            <w:shd w:val="clear" w:color="auto" w:fill="C6D9F1" w:themeFill="text2" w:themeFillTint="33"/>
          </w:tcPr>
          <w:p w14:paraId="70D7345C" w14:textId="77777777" w:rsidR="00C86C54" w:rsidRPr="00E051BE" w:rsidRDefault="00C86C54">
            <w:pPr>
              <w:jc w:val="both"/>
              <w:rPr>
                <w:rFonts w:ascii="Trebuchet MS" w:hAnsi="Trebuchet MS" w:cstheme="minorHAnsi"/>
                <w:color w:val="244061" w:themeColor="accent1" w:themeShade="80"/>
                <w:lang w:val="ro-RO"/>
              </w:rPr>
            </w:pPr>
          </w:p>
        </w:tc>
        <w:tc>
          <w:tcPr>
            <w:tcW w:w="1038" w:type="pct"/>
            <w:vAlign w:val="center"/>
          </w:tcPr>
          <w:p w14:paraId="0B00A41D" w14:textId="77777777" w:rsidR="00C86C54" w:rsidRPr="00E051BE" w:rsidRDefault="00C86C5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11-Cheltuieli cu taxe/ abonamente/ cotizații/ acorduri/ autorizații necesare pentru implementarea proiectului:</w:t>
            </w:r>
          </w:p>
        </w:tc>
        <w:tc>
          <w:tcPr>
            <w:tcW w:w="1425" w:type="pct"/>
            <w:gridSpan w:val="2"/>
            <w:vAlign w:val="center"/>
          </w:tcPr>
          <w:p w14:paraId="32A49539"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32 - cheltuieli cu taxe/abonamente/cotizații/acorduri/ autorizații/garantii bancare necesare pentru implementarea proiectului</w:t>
            </w:r>
            <w:r w:rsidRPr="00E051BE" w:rsidDel="00884E71">
              <w:rPr>
                <w:rFonts w:ascii="Trebuchet MS" w:hAnsi="Trebuchet MS" w:cstheme="minorHAnsi"/>
                <w:color w:val="244061" w:themeColor="accent1" w:themeShade="80"/>
                <w:lang w:val="es-CL"/>
              </w:rPr>
              <w:t xml:space="preserve"> </w:t>
            </w:r>
          </w:p>
        </w:tc>
        <w:tc>
          <w:tcPr>
            <w:tcW w:w="2203" w:type="pct"/>
          </w:tcPr>
          <w:p w14:paraId="6EFD7762" w14:textId="6CFCE530"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Taxe de participare la programe de formare/ educație</w:t>
            </w:r>
            <w:r w:rsidR="0067570A" w:rsidRPr="00E051BE">
              <w:rPr>
                <w:rFonts w:ascii="Trebuchet MS" w:hAnsi="Trebuchet MS"/>
                <w:color w:val="244061" w:themeColor="accent1" w:themeShade="80"/>
                <w:lang w:val="es-CL"/>
              </w:rPr>
              <w:t>;</w:t>
            </w:r>
          </w:p>
          <w:p w14:paraId="0CD9D5FA"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xml:space="preserve">Taxe de eliberare a certificatelor de calificare/ absolvire; </w:t>
            </w:r>
          </w:p>
          <w:p w14:paraId="1BF2968A"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Cheltuielile pentru achiziţia de publicaţii/abonamente la publicaţii, cărţi relevante pentru obiectul de activitate al beneficiarului, în format tipărit şi/sau electronic, precum şi cotizaţiile pentru participarea la asociaţii.</w:t>
            </w:r>
          </w:p>
          <w:p w14:paraId="4485E0E2"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Achiziționare de reviste de specialitate, materiale educaționale relevante pentru operațiune, în format tipărit, audio şi/ sau electronic;</w:t>
            </w:r>
          </w:p>
          <w:p w14:paraId="5F111325"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xml:space="preserve">Cheltuielile aferente garanțiilor oferite de bănci sau alte instituții financiare; </w:t>
            </w:r>
          </w:p>
          <w:p w14:paraId="2D185280" w14:textId="1FAAC981"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 xml:space="preserve"> </w:t>
            </w:r>
            <w:r w:rsidRPr="00E051BE">
              <w:rPr>
                <w:rFonts w:ascii="Trebuchet MS" w:hAnsi="Trebuchet MS"/>
                <w:color w:val="244061" w:themeColor="accent1" w:themeShade="80"/>
              </w:rPr>
              <w:t>Taxe notariale.</w:t>
            </w:r>
          </w:p>
        </w:tc>
      </w:tr>
      <w:tr w:rsidR="00C86C54" w:rsidRPr="00E051BE" w14:paraId="6098DCF5" w14:textId="77777777" w:rsidTr="00183AEE">
        <w:tc>
          <w:tcPr>
            <w:tcW w:w="334" w:type="pct"/>
            <w:vMerge/>
            <w:shd w:val="clear" w:color="auto" w:fill="C6D9F1" w:themeFill="text2" w:themeFillTint="33"/>
          </w:tcPr>
          <w:p w14:paraId="40C5EE55" w14:textId="77777777" w:rsidR="00C86C54" w:rsidRPr="00E051BE" w:rsidRDefault="00C86C54">
            <w:pPr>
              <w:jc w:val="both"/>
              <w:rPr>
                <w:rFonts w:ascii="Trebuchet MS" w:hAnsi="Trebuchet MS" w:cstheme="minorHAnsi"/>
                <w:color w:val="244061" w:themeColor="accent1" w:themeShade="80"/>
                <w:lang w:val="ro-RO"/>
              </w:rPr>
            </w:pPr>
          </w:p>
        </w:tc>
        <w:tc>
          <w:tcPr>
            <w:tcW w:w="1038" w:type="pct"/>
            <w:vAlign w:val="center"/>
          </w:tcPr>
          <w:p w14:paraId="0454F9D7"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ro-RO"/>
              </w:rPr>
              <w:t xml:space="preserve">21-Cheltuieli cu achiziția de active fixe corporale (altele decât terenuri și imobile), obiecte de inventar, materii </w:t>
            </w:r>
            <w:r w:rsidRPr="00E051BE">
              <w:rPr>
                <w:rFonts w:ascii="Trebuchet MS" w:hAnsi="Trebuchet MS"/>
                <w:color w:val="244061" w:themeColor="accent1" w:themeShade="80"/>
                <w:lang w:val="ro-RO"/>
              </w:rPr>
              <w:lastRenderedPageBreak/>
              <w:t>prime și materiale, inclusiv materiale consumabile</w:t>
            </w:r>
            <w:r w:rsidRPr="00E051BE" w:rsidDel="00884E71">
              <w:rPr>
                <w:rFonts w:ascii="Trebuchet MS" w:hAnsi="Trebuchet MS" w:cstheme="minorHAnsi"/>
                <w:color w:val="244061" w:themeColor="accent1" w:themeShade="80"/>
                <w:lang w:val="ro-RO"/>
              </w:rPr>
              <w:t xml:space="preserve"> </w:t>
            </w:r>
          </w:p>
        </w:tc>
        <w:tc>
          <w:tcPr>
            <w:tcW w:w="1425" w:type="pct"/>
            <w:gridSpan w:val="2"/>
            <w:vAlign w:val="center"/>
          </w:tcPr>
          <w:p w14:paraId="4B01611B"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lastRenderedPageBreak/>
              <w:t>70-Cheltuieli cu achiziția de materii prime, materiale consumabile și alte produse similare necesare proiectului</w:t>
            </w:r>
            <w:r w:rsidRPr="00E051BE" w:rsidDel="00884E71">
              <w:rPr>
                <w:rFonts w:ascii="Trebuchet MS" w:hAnsi="Trebuchet MS" w:cstheme="minorHAnsi"/>
                <w:color w:val="244061" w:themeColor="accent1" w:themeShade="80"/>
              </w:rPr>
              <w:t xml:space="preserve"> </w:t>
            </w:r>
          </w:p>
        </w:tc>
        <w:tc>
          <w:tcPr>
            <w:tcW w:w="2203" w:type="pct"/>
          </w:tcPr>
          <w:p w14:paraId="0EF724E6"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Materiale consumabile</w:t>
            </w:r>
          </w:p>
          <w:p w14:paraId="3A4F4819"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Cheltuieli cu materii prime și materiale necesare derulării cursurilor practice</w:t>
            </w:r>
          </w:p>
          <w:p w14:paraId="0E8DB7EF"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xml:space="preserve">Materiale direct atribuibile susținerii activităților de educație </w:t>
            </w:r>
            <w:r w:rsidRPr="00E051BE">
              <w:rPr>
                <w:rFonts w:ascii="Trebuchet MS" w:hAnsi="Trebuchet MS"/>
                <w:color w:val="244061" w:themeColor="accent1" w:themeShade="80"/>
                <w:lang w:val="es-CL"/>
              </w:rPr>
              <w:lastRenderedPageBreak/>
              <w:t>și formare</w:t>
            </w:r>
          </w:p>
          <w:p w14:paraId="6DD5FEEC"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Papetărie</w:t>
            </w:r>
          </w:p>
          <w:p w14:paraId="45A19F4B"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Cheltuieli cu materialele auxiliare</w:t>
            </w:r>
          </w:p>
          <w:p w14:paraId="6468C7F3"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Cheltuieli cu materialele pentru ambalat</w:t>
            </w:r>
          </w:p>
          <w:p w14:paraId="22CBAEF7"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Cheltuieli cu alte materiale consumabile</w:t>
            </w:r>
          </w:p>
          <w:p w14:paraId="7B03EC9A"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Multiplicare</w:t>
            </w:r>
          </w:p>
        </w:tc>
      </w:tr>
      <w:tr w:rsidR="00C86C54" w:rsidRPr="00E051BE" w14:paraId="0D14EFED" w14:textId="77777777" w:rsidTr="00183AEE">
        <w:tc>
          <w:tcPr>
            <w:tcW w:w="334" w:type="pct"/>
            <w:vMerge/>
            <w:shd w:val="clear" w:color="auto" w:fill="C6D9F1" w:themeFill="text2" w:themeFillTint="33"/>
          </w:tcPr>
          <w:p w14:paraId="63619D83" w14:textId="77777777" w:rsidR="00C86C54" w:rsidRPr="00E051BE" w:rsidRDefault="00C86C54">
            <w:pPr>
              <w:jc w:val="both"/>
              <w:rPr>
                <w:rFonts w:ascii="Trebuchet MS" w:hAnsi="Trebuchet MS" w:cstheme="minorHAnsi"/>
                <w:color w:val="244061" w:themeColor="accent1" w:themeShade="80"/>
                <w:lang w:val="ro-RO"/>
              </w:rPr>
            </w:pPr>
          </w:p>
        </w:tc>
        <w:tc>
          <w:tcPr>
            <w:tcW w:w="1038" w:type="pct"/>
            <w:vAlign w:val="center"/>
          </w:tcPr>
          <w:p w14:paraId="32E483C1" w14:textId="77777777" w:rsidR="00C86C54" w:rsidRPr="00E051BE" w:rsidRDefault="00C86C54" w:rsidP="00B670E4">
            <w:pPr>
              <w:jc w:val="both"/>
              <w:rPr>
                <w:rFonts w:ascii="Trebuchet MS" w:hAnsi="Trebuchet MS"/>
                <w:color w:val="244061" w:themeColor="accent1" w:themeShade="80"/>
                <w:lang w:val="ro-RO"/>
              </w:rPr>
            </w:pPr>
            <w:r w:rsidRPr="00E051BE">
              <w:rPr>
                <w:rFonts w:ascii="Trebuchet MS" w:hAnsi="Trebuchet MS"/>
                <w:color w:val="244061" w:themeColor="accent1" w:themeShade="80"/>
              </w:rPr>
              <w:t>22 - cheltuieli cu achiziția de active necorporale</w:t>
            </w:r>
          </w:p>
        </w:tc>
        <w:tc>
          <w:tcPr>
            <w:tcW w:w="1425" w:type="pct"/>
            <w:gridSpan w:val="2"/>
            <w:vAlign w:val="center"/>
          </w:tcPr>
          <w:p w14:paraId="039F62CD" w14:textId="77777777" w:rsidR="00C86C54" w:rsidRPr="00E051BE" w:rsidRDefault="00C86C54" w:rsidP="00B670E4">
            <w:pPr>
              <w:jc w:val="both"/>
              <w:rPr>
                <w:rFonts w:ascii="Trebuchet MS" w:hAnsi="Trebuchet MS"/>
                <w:color w:val="244061" w:themeColor="accent1" w:themeShade="80"/>
                <w:lang w:val="ro-RO"/>
              </w:rPr>
            </w:pPr>
            <w:r w:rsidRPr="00E051BE">
              <w:rPr>
                <w:rFonts w:ascii="Trebuchet MS" w:hAnsi="Trebuchet MS"/>
                <w:color w:val="244061" w:themeColor="accent1" w:themeShade="80"/>
              </w:rPr>
              <w:t>76 - cheltuieli cu achiziția de active necorporale</w:t>
            </w:r>
          </w:p>
        </w:tc>
        <w:tc>
          <w:tcPr>
            <w:tcW w:w="2203" w:type="pct"/>
          </w:tcPr>
          <w:p w14:paraId="149E043A"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concesiuni, brevete, licente, mărci comerciale, drepturi și active similare, aplicații informatice</w:t>
            </w:r>
          </w:p>
        </w:tc>
      </w:tr>
      <w:tr w:rsidR="00C86C54" w:rsidRPr="00E051BE" w14:paraId="2EBF3351" w14:textId="77777777" w:rsidTr="00183AEE">
        <w:tc>
          <w:tcPr>
            <w:tcW w:w="334" w:type="pct"/>
            <w:vMerge/>
            <w:shd w:val="clear" w:color="auto" w:fill="C6D9F1" w:themeFill="text2" w:themeFillTint="33"/>
          </w:tcPr>
          <w:p w14:paraId="77451C2E" w14:textId="77777777" w:rsidR="00C86C54" w:rsidRPr="00E051BE" w:rsidRDefault="00C86C54">
            <w:pPr>
              <w:jc w:val="both"/>
              <w:rPr>
                <w:rFonts w:ascii="Trebuchet MS" w:hAnsi="Trebuchet MS" w:cstheme="minorHAnsi"/>
                <w:color w:val="244061" w:themeColor="accent1" w:themeShade="80"/>
                <w:lang w:val="ro-RO"/>
              </w:rPr>
            </w:pPr>
          </w:p>
        </w:tc>
        <w:tc>
          <w:tcPr>
            <w:tcW w:w="1038" w:type="pct"/>
            <w:vAlign w:val="center"/>
          </w:tcPr>
          <w:p w14:paraId="3156FCAF" w14:textId="77777777" w:rsidR="00C86C54" w:rsidRPr="00E051BE" w:rsidRDefault="00C86C54" w:rsidP="00B670E4">
            <w:pPr>
              <w:jc w:val="both"/>
              <w:rPr>
                <w:rFonts w:ascii="Trebuchet MS" w:hAnsi="Trebuchet MS"/>
                <w:color w:val="244061" w:themeColor="accent1" w:themeShade="80"/>
                <w:lang w:val="ro-RO"/>
              </w:rPr>
            </w:pPr>
            <w:r w:rsidRPr="00E051BE">
              <w:rPr>
                <w:rFonts w:ascii="Trebuchet MS" w:hAnsi="Trebuchet MS"/>
                <w:color w:val="244061" w:themeColor="accent1" w:themeShade="80"/>
              </w:rPr>
              <w:t>23-Cheltuieli cu hrana</w:t>
            </w:r>
          </w:p>
        </w:tc>
        <w:tc>
          <w:tcPr>
            <w:tcW w:w="1425" w:type="pct"/>
            <w:gridSpan w:val="2"/>
            <w:vAlign w:val="center"/>
          </w:tcPr>
          <w:p w14:paraId="712895AB" w14:textId="77777777" w:rsidR="00C86C54" w:rsidRPr="00E051BE" w:rsidRDefault="00C86C54" w:rsidP="00B670E4">
            <w:pPr>
              <w:jc w:val="both"/>
              <w:rPr>
                <w:rFonts w:ascii="Trebuchet MS" w:hAnsi="Trebuchet MS"/>
                <w:color w:val="244061" w:themeColor="accent1" w:themeShade="80"/>
                <w:lang w:val="ro-RO"/>
              </w:rPr>
            </w:pPr>
            <w:r w:rsidRPr="00E051BE">
              <w:rPr>
                <w:rFonts w:ascii="Trebuchet MS" w:hAnsi="Trebuchet MS"/>
                <w:color w:val="244061" w:themeColor="accent1" w:themeShade="80"/>
              </w:rPr>
              <w:t>81-Cheltuieli cu hrana</w:t>
            </w:r>
          </w:p>
        </w:tc>
        <w:tc>
          <w:tcPr>
            <w:tcW w:w="2203" w:type="pct"/>
          </w:tcPr>
          <w:p w14:paraId="3D02C7FE"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Cheltuieli cu hrana pentru participanți (grup țintă) și alți participanți la activitățile proiectului</w:t>
            </w:r>
          </w:p>
        </w:tc>
      </w:tr>
      <w:tr w:rsidR="00C86C54" w:rsidRPr="00E051BE" w14:paraId="33AE02FB" w14:textId="77777777" w:rsidTr="00183AEE">
        <w:tc>
          <w:tcPr>
            <w:tcW w:w="334" w:type="pct"/>
            <w:vMerge/>
            <w:shd w:val="clear" w:color="auto" w:fill="C6D9F1" w:themeFill="text2" w:themeFillTint="33"/>
          </w:tcPr>
          <w:p w14:paraId="78206E4F" w14:textId="77777777" w:rsidR="00C86C54" w:rsidRPr="00E051BE" w:rsidRDefault="00C86C54">
            <w:pPr>
              <w:jc w:val="both"/>
              <w:rPr>
                <w:rFonts w:ascii="Trebuchet MS" w:hAnsi="Trebuchet MS" w:cstheme="minorHAnsi"/>
                <w:color w:val="244061" w:themeColor="accent1" w:themeShade="80"/>
                <w:lang w:val="ro-RO"/>
              </w:rPr>
            </w:pPr>
          </w:p>
        </w:tc>
        <w:tc>
          <w:tcPr>
            <w:tcW w:w="1038" w:type="pct"/>
            <w:vAlign w:val="center"/>
          </w:tcPr>
          <w:p w14:paraId="0F34BC45" w14:textId="77777777" w:rsidR="00C86C54" w:rsidRPr="00E051BE" w:rsidRDefault="00C86C54" w:rsidP="00B670E4">
            <w:pPr>
              <w:jc w:val="both"/>
              <w:rPr>
                <w:rFonts w:ascii="Trebuchet MS" w:hAnsi="Trebuchet MS"/>
                <w:color w:val="244061" w:themeColor="accent1" w:themeShade="80"/>
                <w:lang w:val="ro-RO"/>
              </w:rPr>
            </w:pPr>
            <w:r w:rsidRPr="00E051BE">
              <w:rPr>
                <w:rFonts w:ascii="Trebuchet MS" w:hAnsi="Trebuchet MS"/>
                <w:color w:val="244061" w:themeColor="accent1" w:themeShade="80"/>
              </w:rPr>
              <w:t>43-Cheltuieli pentru asigurarea utilităților necesare funcționarii structurilor operaționalizate in cadrul proiectului</w:t>
            </w:r>
          </w:p>
        </w:tc>
        <w:tc>
          <w:tcPr>
            <w:tcW w:w="1425" w:type="pct"/>
            <w:gridSpan w:val="2"/>
            <w:vAlign w:val="center"/>
          </w:tcPr>
          <w:p w14:paraId="7527685F" w14:textId="77777777" w:rsidR="00C86C54" w:rsidRPr="00E051BE" w:rsidRDefault="00C86C54" w:rsidP="00B670E4">
            <w:p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165-Cheltuieli pentru asigurarea utilităților necesare structurii</w:t>
            </w:r>
          </w:p>
        </w:tc>
        <w:tc>
          <w:tcPr>
            <w:tcW w:w="2203" w:type="pct"/>
            <w:shd w:val="clear" w:color="auto" w:fill="FFFFFF" w:themeFill="background1"/>
          </w:tcPr>
          <w:p w14:paraId="03DC0564"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xml:space="preserve"> </w:t>
            </w:r>
            <w:r w:rsidRPr="00E051BE">
              <w:rPr>
                <w:rFonts w:ascii="Trebuchet MS" w:hAnsi="Trebuchet MS"/>
                <w:color w:val="244061" w:themeColor="accent1" w:themeShade="80"/>
              </w:rPr>
              <w:t>Utilități:</w:t>
            </w:r>
          </w:p>
          <w:p w14:paraId="2AC790FD"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o apă şi canalizare;</w:t>
            </w:r>
          </w:p>
          <w:p w14:paraId="45121493"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o servicii de salubrizare;</w:t>
            </w:r>
          </w:p>
          <w:p w14:paraId="61AC1CFF"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o energie electrică;</w:t>
            </w:r>
          </w:p>
          <w:p w14:paraId="22E15B6C"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o energie termică şi/sau gaze naturale;</w:t>
            </w:r>
          </w:p>
          <w:p w14:paraId="3A7D1095"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telefoane, fax, internet, acces la baze de date;</w:t>
            </w:r>
          </w:p>
          <w:p w14:paraId="6AF1EF81"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servicii poștale şi/sau servicii curierat.</w:t>
            </w:r>
          </w:p>
          <w:p w14:paraId="5E7E1DB9"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xml:space="preserve">Servicii de administrare a clădirilor: </w:t>
            </w:r>
          </w:p>
          <w:p w14:paraId="274737C5"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o întreținerea curentă;</w:t>
            </w:r>
          </w:p>
          <w:p w14:paraId="72335A2E"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o asigurarea securității clădirilor;</w:t>
            </w:r>
          </w:p>
          <w:p w14:paraId="371779D8"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o salubrizare şi igienizare.</w:t>
            </w:r>
          </w:p>
          <w:p w14:paraId="1AAA12F0"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 xml:space="preserve">Servicii de întreținere şi reparare echipamente şi mijloace de transport: </w:t>
            </w:r>
          </w:p>
          <w:p w14:paraId="09A52EE6"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o întreținere echipamente;</w:t>
            </w:r>
          </w:p>
          <w:p w14:paraId="2104D964"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o reparații echipamente;</w:t>
            </w:r>
          </w:p>
          <w:p w14:paraId="52148EC5"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o întreținere mijloace de transport;</w:t>
            </w:r>
          </w:p>
          <w:p w14:paraId="79B5F34E"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o reparații mijloace de transport.</w:t>
            </w:r>
          </w:p>
          <w:p w14:paraId="5443EC13"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 xml:space="preserve">Arhivare documente </w:t>
            </w:r>
          </w:p>
          <w:p w14:paraId="4CC46EBE"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 xml:space="preserve">Amortizare active </w:t>
            </w:r>
          </w:p>
          <w:p w14:paraId="26D940B2"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Cheltuieli financiare şi juridice (notariale):</w:t>
            </w:r>
          </w:p>
          <w:p w14:paraId="7793C60D"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 xml:space="preserve">Prime de asigurare bunuri (mobile şi imobile) </w:t>
            </w:r>
          </w:p>
          <w:p w14:paraId="7B21D54F"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Prime de asigurare obligatorie auto (excluzând asigurarea CASCO)</w:t>
            </w:r>
          </w:p>
          <w:p w14:paraId="5C0129D0" w14:textId="77777777" w:rsidR="00C86C54" w:rsidRPr="00E051BE" w:rsidRDefault="00C86C54" w:rsidP="00B670E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Cheltuieli aferente deschiderii, gestionării şi operării contului/conturilor bancare al/ale proiectului</w:t>
            </w:r>
          </w:p>
        </w:tc>
      </w:tr>
      <w:tr w:rsidR="00C86C54" w:rsidRPr="00E051BE" w14:paraId="776F1479" w14:textId="77777777" w:rsidTr="00183AEE">
        <w:tc>
          <w:tcPr>
            <w:tcW w:w="334" w:type="pct"/>
            <w:vMerge/>
            <w:shd w:val="clear" w:color="auto" w:fill="C6D9F1" w:themeFill="text2" w:themeFillTint="33"/>
          </w:tcPr>
          <w:p w14:paraId="35B518AC" w14:textId="77777777" w:rsidR="00C86C54" w:rsidRPr="00E051BE" w:rsidRDefault="00C86C54">
            <w:pPr>
              <w:jc w:val="both"/>
              <w:rPr>
                <w:rFonts w:ascii="Trebuchet MS" w:hAnsi="Trebuchet MS" w:cstheme="minorHAnsi"/>
                <w:color w:val="244061" w:themeColor="accent1" w:themeShade="80"/>
                <w:lang w:val="ro-RO"/>
              </w:rPr>
            </w:pPr>
          </w:p>
        </w:tc>
        <w:tc>
          <w:tcPr>
            <w:tcW w:w="1038" w:type="pct"/>
            <w:vAlign w:val="center"/>
          </w:tcPr>
          <w:p w14:paraId="7F804EE1"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 xml:space="preserve">5-Cheltuieli cu închirierea, altele decât cele prevăzute la </w:t>
            </w:r>
            <w:r w:rsidRPr="00E051BE">
              <w:rPr>
                <w:rFonts w:ascii="Trebuchet MS" w:hAnsi="Trebuchet MS"/>
                <w:color w:val="244061" w:themeColor="accent1" w:themeShade="80"/>
                <w:lang w:val="es-CL"/>
              </w:rPr>
              <w:lastRenderedPageBreak/>
              <w:t>cheltuielile generale de administrație</w:t>
            </w:r>
            <w:r w:rsidRPr="00E051BE" w:rsidDel="00DB48AC">
              <w:rPr>
                <w:rFonts w:ascii="Trebuchet MS" w:hAnsi="Trebuchet MS" w:cstheme="minorHAnsi"/>
                <w:color w:val="244061" w:themeColor="accent1" w:themeShade="80"/>
                <w:lang w:val="es-CL"/>
              </w:rPr>
              <w:t xml:space="preserve"> </w:t>
            </w:r>
          </w:p>
        </w:tc>
        <w:tc>
          <w:tcPr>
            <w:tcW w:w="1425" w:type="pct"/>
            <w:gridSpan w:val="2"/>
            <w:vAlign w:val="center"/>
          </w:tcPr>
          <w:p w14:paraId="785F0A1E"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lastRenderedPageBreak/>
              <w:t>9-Cheltuieli cu închirierea, altele decât cele prevăzute la cheltuielile generale de administrație</w:t>
            </w:r>
            <w:r w:rsidRPr="00E051BE" w:rsidDel="00DB48AC">
              <w:rPr>
                <w:rFonts w:ascii="Trebuchet MS" w:hAnsi="Trebuchet MS" w:cstheme="minorHAnsi"/>
                <w:color w:val="244061" w:themeColor="accent1" w:themeShade="80"/>
                <w:lang w:val="es-CL"/>
              </w:rPr>
              <w:t xml:space="preserve"> </w:t>
            </w:r>
          </w:p>
        </w:tc>
        <w:tc>
          <w:tcPr>
            <w:tcW w:w="2203" w:type="pct"/>
          </w:tcPr>
          <w:p w14:paraId="71140ED1"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Închiriere sedii, inclusiv depozite</w:t>
            </w:r>
          </w:p>
          <w:p w14:paraId="298953C0"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Închiriere spații pentru desfășurarea diverselor activități ale operațiunii</w:t>
            </w:r>
          </w:p>
          <w:p w14:paraId="145EAEEA"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lastRenderedPageBreak/>
              <w:t>Închiriere echipamente</w:t>
            </w:r>
          </w:p>
          <w:p w14:paraId="0F690966"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Închiriere vehicule</w:t>
            </w:r>
          </w:p>
          <w:p w14:paraId="4B9A3EFC"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Închiriere diverse bunuri</w:t>
            </w:r>
          </w:p>
        </w:tc>
      </w:tr>
      <w:tr w:rsidR="00C86C54" w:rsidRPr="00E051BE" w14:paraId="6E7AEEFA" w14:textId="77777777" w:rsidTr="00183AEE">
        <w:tc>
          <w:tcPr>
            <w:tcW w:w="334" w:type="pct"/>
            <w:vMerge/>
            <w:shd w:val="clear" w:color="auto" w:fill="C6D9F1" w:themeFill="text2" w:themeFillTint="33"/>
          </w:tcPr>
          <w:p w14:paraId="7B71585F" w14:textId="77777777" w:rsidR="00C86C54" w:rsidRPr="00E051BE" w:rsidRDefault="00C86C54">
            <w:pPr>
              <w:jc w:val="both"/>
              <w:rPr>
                <w:rFonts w:ascii="Trebuchet MS" w:hAnsi="Trebuchet MS" w:cstheme="minorHAnsi"/>
                <w:color w:val="244061" w:themeColor="accent1" w:themeShade="80"/>
                <w:lang w:val="ro-RO"/>
              </w:rPr>
            </w:pPr>
          </w:p>
        </w:tc>
        <w:tc>
          <w:tcPr>
            <w:tcW w:w="1038" w:type="pct"/>
            <w:vAlign w:val="center"/>
          </w:tcPr>
          <w:p w14:paraId="46581C70"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4-Cheltuieli de leasing</w:t>
            </w:r>
            <w:r w:rsidRPr="00E051BE" w:rsidDel="00DB48AC">
              <w:rPr>
                <w:rFonts w:ascii="Trebuchet MS" w:hAnsi="Trebuchet MS" w:cstheme="minorHAnsi"/>
                <w:color w:val="244061" w:themeColor="accent1" w:themeShade="80"/>
              </w:rPr>
              <w:t xml:space="preserve"> </w:t>
            </w:r>
          </w:p>
        </w:tc>
        <w:tc>
          <w:tcPr>
            <w:tcW w:w="1425" w:type="pct"/>
            <w:gridSpan w:val="2"/>
            <w:vAlign w:val="center"/>
          </w:tcPr>
          <w:p w14:paraId="3D47CC21" w14:textId="7BED6EB9"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8-Cheltuieli de leasing fără achiziție</w:t>
            </w:r>
          </w:p>
        </w:tc>
        <w:tc>
          <w:tcPr>
            <w:tcW w:w="2203" w:type="pct"/>
          </w:tcPr>
          <w:p w14:paraId="066EE6DB"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Rate de leasing plătite de utilizatorul de leasing pentru:</w:t>
            </w:r>
          </w:p>
          <w:p w14:paraId="679B235E" w14:textId="77777777" w:rsidR="00C86C54" w:rsidRPr="00E051BE" w:rsidRDefault="00C86C54" w:rsidP="00B670E4">
            <w:pPr>
              <w:widowControl w:val="0"/>
              <w:numPr>
                <w:ilvl w:val="1"/>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Echipamente</w:t>
            </w:r>
          </w:p>
          <w:p w14:paraId="45A8B5C0" w14:textId="77777777" w:rsidR="00C86C54" w:rsidRPr="00E051BE" w:rsidRDefault="00C86C54" w:rsidP="00B670E4">
            <w:pPr>
              <w:widowControl w:val="0"/>
              <w:numPr>
                <w:ilvl w:val="1"/>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Vehicule</w:t>
            </w:r>
          </w:p>
          <w:p w14:paraId="7451501A" w14:textId="77777777" w:rsidR="00C86C54" w:rsidRPr="00E051BE" w:rsidRDefault="00C86C54" w:rsidP="00B670E4">
            <w:pPr>
              <w:widowControl w:val="0"/>
              <w:numPr>
                <w:ilvl w:val="1"/>
                <w:numId w:val="1"/>
              </w:num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rPr>
              <w:t>Diverse bunuri mobile și imobile</w:t>
            </w:r>
          </w:p>
        </w:tc>
      </w:tr>
      <w:tr w:rsidR="00C86C54" w:rsidRPr="00E051BE" w14:paraId="71920A73" w14:textId="77777777" w:rsidTr="00183AEE">
        <w:tc>
          <w:tcPr>
            <w:tcW w:w="334" w:type="pct"/>
            <w:vMerge/>
            <w:shd w:val="clear" w:color="auto" w:fill="C6D9F1" w:themeFill="text2" w:themeFillTint="33"/>
          </w:tcPr>
          <w:p w14:paraId="7D2EDEA2" w14:textId="77777777" w:rsidR="00C86C54" w:rsidRPr="00E051BE" w:rsidRDefault="00C86C54">
            <w:pPr>
              <w:jc w:val="both"/>
              <w:rPr>
                <w:rFonts w:ascii="Trebuchet MS" w:hAnsi="Trebuchet MS" w:cstheme="minorHAnsi"/>
                <w:color w:val="244061" w:themeColor="accent1" w:themeShade="80"/>
                <w:lang w:val="ro-RO"/>
              </w:rPr>
            </w:pPr>
          </w:p>
        </w:tc>
        <w:tc>
          <w:tcPr>
            <w:tcW w:w="1038" w:type="pct"/>
            <w:vMerge w:val="restart"/>
            <w:vAlign w:val="center"/>
          </w:tcPr>
          <w:p w14:paraId="0A1FE9C3"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26-Cheltuieli cu subvenții/burse/premii</w:t>
            </w:r>
            <w:r w:rsidRPr="00E051BE" w:rsidDel="00DB48AC">
              <w:rPr>
                <w:rFonts w:ascii="Trebuchet MS" w:hAnsi="Trebuchet MS" w:cstheme="minorHAnsi"/>
                <w:color w:val="244061" w:themeColor="accent1" w:themeShade="80"/>
              </w:rPr>
              <w:t xml:space="preserve"> </w:t>
            </w:r>
          </w:p>
        </w:tc>
        <w:tc>
          <w:tcPr>
            <w:tcW w:w="1425" w:type="pct"/>
            <w:gridSpan w:val="2"/>
            <w:vAlign w:val="center"/>
          </w:tcPr>
          <w:p w14:paraId="05578987"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91-Subvenții</w:t>
            </w:r>
            <w:r w:rsidRPr="00E051BE" w:rsidDel="00DB48AC">
              <w:rPr>
                <w:rFonts w:ascii="Trebuchet MS" w:hAnsi="Trebuchet MS" w:cstheme="minorHAnsi"/>
                <w:color w:val="244061" w:themeColor="accent1" w:themeShade="80"/>
              </w:rPr>
              <w:t xml:space="preserve"> </w:t>
            </w:r>
          </w:p>
        </w:tc>
        <w:tc>
          <w:tcPr>
            <w:tcW w:w="2203" w:type="pct"/>
          </w:tcPr>
          <w:p w14:paraId="0A43AF8D"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lang w:val="es-CL"/>
              </w:rPr>
              <w:t>Subvenții (ajutoare, premii) pentru cursanți pe perioada derulării cursurilor</w:t>
            </w:r>
          </w:p>
          <w:p w14:paraId="61B26DD7" w14:textId="77777777" w:rsidR="00C86C54" w:rsidRPr="00E051BE" w:rsidRDefault="00C86C54">
            <w:pPr>
              <w:widowControl w:val="0"/>
              <w:numPr>
                <w:ilvl w:val="0"/>
                <w:numId w:val="1"/>
              </w:numPr>
              <w:jc w:val="both"/>
              <w:rPr>
                <w:rFonts w:ascii="Trebuchet MS" w:hAnsi="Trebuchet MS"/>
                <w:color w:val="244061" w:themeColor="accent1" w:themeShade="80"/>
                <w:lang w:val="ro-RO"/>
              </w:rPr>
            </w:pPr>
            <w:r w:rsidRPr="00E051BE">
              <w:rPr>
                <w:rFonts w:ascii="Trebuchet MS" w:hAnsi="Trebuchet MS"/>
                <w:color w:val="244061" w:themeColor="accent1" w:themeShade="80"/>
              </w:rPr>
              <w:t>Subvenții (ajutoare, premii) pentru persoane aparținând grupurilor vulnerabile;</w:t>
            </w:r>
          </w:p>
          <w:p w14:paraId="152CC519" w14:textId="77777777" w:rsidR="00C86C54" w:rsidRPr="00E051BE" w:rsidRDefault="00C86C54" w:rsidP="00B670E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Subvenții (ajutoare, premii) pentru servicii sociale de îngrijire pentru persoanele dependente (copii, persoane cu dizabilități).</w:t>
            </w:r>
          </w:p>
        </w:tc>
      </w:tr>
      <w:tr w:rsidR="00C86C54" w:rsidRPr="00E051BE" w14:paraId="23BBC640" w14:textId="77777777" w:rsidTr="00183AEE">
        <w:tc>
          <w:tcPr>
            <w:tcW w:w="334" w:type="pct"/>
            <w:vMerge/>
            <w:shd w:val="clear" w:color="auto" w:fill="C6D9F1" w:themeFill="text2" w:themeFillTint="33"/>
          </w:tcPr>
          <w:p w14:paraId="7BFE2E1A" w14:textId="77777777" w:rsidR="00C86C54" w:rsidRPr="00E051BE" w:rsidRDefault="00C86C54">
            <w:pPr>
              <w:jc w:val="both"/>
              <w:rPr>
                <w:rFonts w:ascii="Trebuchet MS" w:hAnsi="Trebuchet MS" w:cstheme="minorHAnsi"/>
                <w:color w:val="244061" w:themeColor="accent1" w:themeShade="80"/>
                <w:lang w:val="ro-RO"/>
              </w:rPr>
            </w:pPr>
          </w:p>
        </w:tc>
        <w:tc>
          <w:tcPr>
            <w:tcW w:w="1038" w:type="pct"/>
            <w:vMerge/>
          </w:tcPr>
          <w:p w14:paraId="613B8DA3" w14:textId="77777777" w:rsidR="00C86C54" w:rsidRPr="00E051BE" w:rsidRDefault="00C86C54" w:rsidP="00B670E4">
            <w:pPr>
              <w:jc w:val="both"/>
              <w:rPr>
                <w:rFonts w:ascii="Trebuchet MS" w:hAnsi="Trebuchet MS" w:cstheme="minorHAnsi"/>
                <w:color w:val="244061" w:themeColor="accent1" w:themeShade="80"/>
                <w:lang w:val="ro-RO"/>
              </w:rPr>
            </w:pPr>
          </w:p>
        </w:tc>
        <w:tc>
          <w:tcPr>
            <w:tcW w:w="1425" w:type="pct"/>
            <w:gridSpan w:val="2"/>
            <w:vAlign w:val="center"/>
          </w:tcPr>
          <w:p w14:paraId="44B5903D" w14:textId="77777777" w:rsidR="00C86C54" w:rsidRPr="00E051BE" w:rsidRDefault="00C86C5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95 - Premii</w:t>
            </w:r>
          </w:p>
        </w:tc>
        <w:tc>
          <w:tcPr>
            <w:tcW w:w="2203" w:type="pct"/>
          </w:tcPr>
          <w:p w14:paraId="046B4ED4" w14:textId="77777777" w:rsidR="00C86C54" w:rsidRPr="00E051BE" w:rsidRDefault="00C86C54">
            <w:pPr>
              <w:widowControl w:val="0"/>
              <w:numPr>
                <w:ilvl w:val="0"/>
                <w:numId w:val="1"/>
              </w:num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lang w:val="es-CL"/>
              </w:rPr>
              <w:t>Premii în cadrul unor concursuri</w:t>
            </w:r>
          </w:p>
        </w:tc>
      </w:tr>
      <w:tr w:rsidR="00C86C54" w:rsidRPr="00E051BE" w14:paraId="7A488A93" w14:textId="77777777" w:rsidTr="00183AEE">
        <w:tc>
          <w:tcPr>
            <w:tcW w:w="334" w:type="pct"/>
            <w:vMerge/>
            <w:tcBorders>
              <w:bottom w:val="single" w:sz="4" w:space="0" w:color="auto"/>
            </w:tcBorders>
            <w:shd w:val="clear" w:color="auto" w:fill="C6D9F1" w:themeFill="text2" w:themeFillTint="33"/>
          </w:tcPr>
          <w:p w14:paraId="75B157AB" w14:textId="77777777" w:rsidR="00C86C54" w:rsidRPr="00E051BE" w:rsidRDefault="00C86C54">
            <w:pPr>
              <w:jc w:val="both"/>
              <w:rPr>
                <w:rFonts w:ascii="Trebuchet MS" w:hAnsi="Trebuchet MS" w:cstheme="minorHAnsi"/>
                <w:color w:val="244061" w:themeColor="accent1" w:themeShade="80"/>
                <w:lang w:val="ro-RO"/>
              </w:rPr>
            </w:pPr>
          </w:p>
        </w:tc>
        <w:tc>
          <w:tcPr>
            <w:tcW w:w="1038" w:type="pct"/>
            <w:tcBorders>
              <w:bottom w:val="single" w:sz="4" w:space="0" w:color="auto"/>
            </w:tcBorders>
            <w:vAlign w:val="center"/>
          </w:tcPr>
          <w:p w14:paraId="2F7D33D5"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28-Cheltuieli de tip FEDR</w:t>
            </w:r>
            <w:r w:rsidRPr="00E051BE" w:rsidDel="002478F7">
              <w:rPr>
                <w:rFonts w:ascii="Trebuchet MS" w:hAnsi="Trebuchet MS" w:cstheme="minorHAnsi"/>
                <w:color w:val="244061" w:themeColor="accent1" w:themeShade="80"/>
              </w:rPr>
              <w:t xml:space="preserve"> </w:t>
            </w:r>
          </w:p>
        </w:tc>
        <w:tc>
          <w:tcPr>
            <w:tcW w:w="1425" w:type="pct"/>
            <w:gridSpan w:val="2"/>
            <w:tcBorders>
              <w:bottom w:val="single" w:sz="4" w:space="0" w:color="auto"/>
            </w:tcBorders>
            <w:vAlign w:val="center"/>
          </w:tcPr>
          <w:p w14:paraId="713A3DD4" w14:textId="4BA4872B" w:rsidR="00C86C54" w:rsidRPr="00E051BE" w:rsidRDefault="004C51D7" w:rsidP="004C51D7">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161 - cheltuieli cu constructii, inclusiv reabilitare/ modernizare clădiri</w:t>
            </w:r>
          </w:p>
        </w:tc>
        <w:tc>
          <w:tcPr>
            <w:tcW w:w="2203" w:type="pct"/>
            <w:tcBorders>
              <w:bottom w:val="single" w:sz="4" w:space="0" w:color="auto"/>
            </w:tcBorders>
          </w:tcPr>
          <w:p w14:paraId="00724CF6"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 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61627CA1" w14:textId="3BFF2A98"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w:t>
            </w:r>
            <w:r w:rsidRPr="00E051BE">
              <w:rPr>
                <w:rFonts w:ascii="Trebuchet MS" w:hAnsi="Trebuchet MS" w:cstheme="minorHAnsi"/>
                <w:color w:val="244061" w:themeColor="accent1" w:themeShade="80"/>
                <w:lang w:val="ro-RO"/>
              </w:rPr>
              <w:tab/>
              <w:t>Instalații tehnice</w:t>
            </w:r>
          </w:p>
          <w:p w14:paraId="1A540C53"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w:t>
            </w:r>
            <w:r w:rsidRPr="00E051BE">
              <w:rPr>
                <w:rFonts w:ascii="Trebuchet MS" w:hAnsi="Trebuchet MS" w:cstheme="minorHAnsi"/>
                <w:color w:val="244061" w:themeColor="accent1" w:themeShade="80"/>
                <w:lang w:val="ro-RO"/>
              </w:rPr>
              <w:tab/>
              <w:t>Echipamente tehnologice (mașini, utilaje şi instalații de lucru)</w:t>
            </w:r>
          </w:p>
          <w:p w14:paraId="25698BD8"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w:t>
            </w:r>
            <w:r w:rsidRPr="00E051BE">
              <w:rPr>
                <w:rFonts w:ascii="Trebuchet MS" w:hAnsi="Trebuchet MS" w:cstheme="minorHAnsi"/>
                <w:color w:val="244061" w:themeColor="accent1" w:themeShade="80"/>
                <w:lang w:val="ro-RO"/>
              </w:rPr>
              <w:tab/>
              <w:t>Utilaje şi echipamente tehnologice şi funcționale</w:t>
            </w:r>
          </w:p>
          <w:p w14:paraId="5D26A014"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w:t>
            </w:r>
            <w:r w:rsidRPr="00E051BE">
              <w:rPr>
                <w:rFonts w:ascii="Trebuchet MS" w:hAnsi="Trebuchet MS" w:cstheme="minorHAnsi"/>
                <w:color w:val="244061" w:themeColor="accent1" w:themeShade="80"/>
                <w:lang w:val="ro-RO"/>
              </w:rPr>
              <w:tab/>
              <w:t>Alte echipamente:</w:t>
            </w:r>
          </w:p>
          <w:p w14:paraId="2DD80B77"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w:t>
            </w:r>
            <w:r w:rsidRPr="00E051BE">
              <w:rPr>
                <w:rFonts w:ascii="Trebuchet MS" w:hAnsi="Trebuchet MS" w:cstheme="minorHAnsi"/>
                <w:color w:val="244061" w:themeColor="accent1" w:themeShade="80"/>
                <w:lang w:val="ro-RO"/>
              </w:rPr>
              <w:tab/>
              <w:t>Echipamente de calcul şi echipamente periferice de calcul</w:t>
            </w:r>
          </w:p>
          <w:p w14:paraId="543C92CB"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w:t>
            </w:r>
            <w:r w:rsidRPr="00E051BE">
              <w:rPr>
                <w:rFonts w:ascii="Trebuchet MS" w:hAnsi="Trebuchet MS" w:cstheme="minorHAnsi"/>
                <w:color w:val="244061" w:themeColor="accent1" w:themeShade="80"/>
                <w:lang w:val="ro-RO"/>
              </w:rPr>
              <w:tab/>
              <w:t>Cablare rețea internă</w:t>
            </w:r>
          </w:p>
          <w:p w14:paraId="32D86949"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w:t>
            </w:r>
            <w:r w:rsidRPr="00E051BE">
              <w:rPr>
                <w:rFonts w:ascii="Trebuchet MS" w:hAnsi="Trebuchet MS" w:cstheme="minorHAnsi"/>
                <w:color w:val="244061" w:themeColor="accent1" w:themeShade="80"/>
                <w:lang w:val="ro-RO"/>
              </w:rPr>
              <w:tab/>
              <w:t>Achiziționare şi instalare de sisteme şi echipamente pentru persoane cu dizabilități</w:t>
            </w:r>
          </w:p>
          <w:p w14:paraId="334BF2CE"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w:t>
            </w:r>
            <w:r w:rsidRPr="00E051BE">
              <w:rPr>
                <w:rFonts w:ascii="Trebuchet MS" w:hAnsi="Trebuchet MS" w:cstheme="minorHAnsi"/>
                <w:color w:val="244061" w:themeColor="accent1" w:themeShade="80"/>
                <w:lang w:val="ro-RO"/>
              </w:rPr>
              <w:tab/>
              <w:t>Mobilier, birotică, echipamente de protecție a valorilor umane şi materiale</w:t>
            </w:r>
          </w:p>
          <w:p w14:paraId="03AEA826"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w:t>
            </w:r>
            <w:r w:rsidRPr="00E051BE">
              <w:rPr>
                <w:rFonts w:ascii="Trebuchet MS" w:hAnsi="Trebuchet MS" w:cstheme="minorHAnsi"/>
                <w:color w:val="244061" w:themeColor="accent1" w:themeShade="80"/>
                <w:lang w:val="ro-RO"/>
              </w:rPr>
              <w:tab/>
              <w:t>Alte cheltuieli pentru investiții</w:t>
            </w:r>
          </w:p>
          <w:p w14:paraId="5E756F14"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w:t>
            </w:r>
            <w:r w:rsidRPr="00E051BE">
              <w:rPr>
                <w:rFonts w:ascii="Trebuchet MS" w:hAnsi="Trebuchet MS" w:cstheme="minorHAnsi"/>
                <w:color w:val="244061" w:themeColor="accent1" w:themeShade="80"/>
                <w:lang w:val="ro-RO"/>
              </w:rPr>
              <w:tab/>
              <w:t>Cheltuieli pentru asigurarea utilităților şi/sau reabilitarea şi modernizarea utilităților:</w:t>
            </w:r>
          </w:p>
          <w:p w14:paraId="5A3331B9"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w:t>
            </w:r>
            <w:r w:rsidRPr="00E051BE">
              <w:rPr>
                <w:rFonts w:ascii="Trebuchet MS" w:hAnsi="Trebuchet MS" w:cstheme="minorHAnsi"/>
                <w:color w:val="244061" w:themeColor="accent1" w:themeShade="80"/>
                <w:lang w:val="ro-RO"/>
              </w:rPr>
              <w:tab/>
              <w:t>Alimentare cu apă, canalizare;</w:t>
            </w:r>
          </w:p>
          <w:p w14:paraId="79076FC7"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w:t>
            </w:r>
            <w:r w:rsidRPr="00E051BE">
              <w:rPr>
                <w:rFonts w:ascii="Trebuchet MS" w:hAnsi="Trebuchet MS" w:cstheme="minorHAnsi"/>
                <w:color w:val="244061" w:themeColor="accent1" w:themeShade="80"/>
                <w:lang w:val="ro-RO"/>
              </w:rPr>
              <w:tab/>
              <w:t>Alimentare cu gaze naturale;</w:t>
            </w:r>
          </w:p>
          <w:p w14:paraId="2D5822E0"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w:t>
            </w:r>
            <w:r w:rsidRPr="00E051BE">
              <w:rPr>
                <w:rFonts w:ascii="Trebuchet MS" w:hAnsi="Trebuchet MS" w:cstheme="minorHAnsi"/>
                <w:color w:val="244061" w:themeColor="accent1" w:themeShade="80"/>
                <w:lang w:val="ro-RO"/>
              </w:rPr>
              <w:tab/>
              <w:t>Agent termic;</w:t>
            </w:r>
          </w:p>
          <w:p w14:paraId="293EAF56"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o</w:t>
            </w:r>
            <w:r w:rsidRPr="00E051BE">
              <w:rPr>
                <w:rFonts w:ascii="Trebuchet MS" w:hAnsi="Trebuchet MS" w:cstheme="minorHAnsi"/>
                <w:color w:val="244061" w:themeColor="accent1" w:themeShade="80"/>
                <w:lang w:val="ro-RO"/>
              </w:rPr>
              <w:tab/>
              <w:t>Căi de acces;</w:t>
            </w:r>
          </w:p>
          <w:p w14:paraId="64D9466A" w14:textId="77777777" w:rsidR="004C51D7"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lastRenderedPageBreak/>
              <w:t>o</w:t>
            </w:r>
            <w:r w:rsidRPr="00E051BE">
              <w:rPr>
                <w:rFonts w:ascii="Trebuchet MS" w:hAnsi="Trebuchet MS" w:cstheme="minorHAnsi"/>
                <w:color w:val="244061" w:themeColor="accent1" w:themeShade="80"/>
                <w:lang w:val="ro-RO"/>
              </w:rPr>
              <w:tab/>
              <w:t>Facilități de acces pentru persoane cu dizabilități;</w:t>
            </w:r>
          </w:p>
          <w:p w14:paraId="0F3B8ACD" w14:textId="7E6F37FB" w:rsidR="00C86C54" w:rsidRPr="00E051BE" w:rsidRDefault="004C51D7" w:rsidP="004C51D7">
            <w:pPr>
              <w:widowControl w:val="0"/>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w:t>
            </w:r>
            <w:r w:rsidRPr="00E051BE">
              <w:rPr>
                <w:rFonts w:ascii="Trebuchet MS" w:hAnsi="Trebuchet MS" w:cstheme="minorHAnsi"/>
                <w:color w:val="244061" w:themeColor="accent1" w:themeShade="80"/>
                <w:lang w:val="ro-RO"/>
              </w:rPr>
              <w:tab/>
              <w:t>Energie electrică.</w:t>
            </w:r>
          </w:p>
        </w:tc>
      </w:tr>
      <w:tr w:rsidR="00C86C54" w:rsidRPr="00E051BE" w14:paraId="375FA018" w14:textId="77777777" w:rsidTr="00183AEE">
        <w:tc>
          <w:tcPr>
            <w:tcW w:w="5000" w:type="pct"/>
            <w:gridSpan w:val="5"/>
            <w:shd w:val="clear" w:color="auto" w:fill="C6D9F1" w:themeFill="text2" w:themeFillTint="33"/>
          </w:tcPr>
          <w:p w14:paraId="4BF91AC5" w14:textId="77777777" w:rsidR="00C86C54" w:rsidRPr="00E051BE" w:rsidRDefault="00C86C54" w:rsidP="00B670E4">
            <w:pPr>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lang w:val="ro-RO"/>
              </w:rPr>
              <w:t>CHELTUIELI INDIRECTE</w:t>
            </w:r>
          </w:p>
          <w:p w14:paraId="2E84CAAA"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ro-RO"/>
              </w:rPr>
              <w:t>CHELTUIELILE ELIGIBILE INDIRECTE REPREZINTĂ CHELTUIELILE EFECTUATE PENTRU FUNCȚIONAREA DE ANSAMBLU A PROIECTULUI ȘI NU POT FI ATRIBUITE DIRECT UNEI ANUMITE ACTIVITĂȚI</w:t>
            </w:r>
          </w:p>
        </w:tc>
      </w:tr>
      <w:tr w:rsidR="00C86C54" w:rsidRPr="00E051BE" w14:paraId="06AC6D81" w14:textId="77777777" w:rsidTr="00183AEE">
        <w:tc>
          <w:tcPr>
            <w:tcW w:w="334" w:type="pct"/>
            <w:tcBorders>
              <w:bottom w:val="single" w:sz="4" w:space="0" w:color="auto"/>
            </w:tcBorders>
            <w:shd w:val="clear" w:color="auto" w:fill="C6D9F1" w:themeFill="text2" w:themeFillTint="33"/>
          </w:tcPr>
          <w:p w14:paraId="6A8D855E" w14:textId="77777777" w:rsidR="00C86C54" w:rsidRPr="00E051BE" w:rsidRDefault="00C86C54">
            <w:pPr>
              <w:jc w:val="both"/>
              <w:rPr>
                <w:rFonts w:ascii="Trebuchet MS" w:hAnsi="Trebuchet MS" w:cstheme="minorHAnsi"/>
                <w:b/>
                <w:color w:val="244061" w:themeColor="accent1" w:themeShade="80"/>
                <w:lang w:val="ro-RO"/>
              </w:rPr>
            </w:pPr>
          </w:p>
        </w:tc>
        <w:tc>
          <w:tcPr>
            <w:tcW w:w="1097" w:type="pct"/>
            <w:gridSpan w:val="2"/>
            <w:shd w:val="clear" w:color="auto" w:fill="C6D9F1" w:themeFill="text2" w:themeFillTint="33"/>
            <w:vAlign w:val="center"/>
          </w:tcPr>
          <w:p w14:paraId="52426062" w14:textId="77777777" w:rsidR="00C86C54" w:rsidRPr="00E051BE" w:rsidRDefault="00C86C54">
            <w:pPr>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rPr>
              <w:t>Categorie MySMIS</w:t>
            </w:r>
          </w:p>
        </w:tc>
        <w:tc>
          <w:tcPr>
            <w:tcW w:w="1366" w:type="pct"/>
            <w:shd w:val="clear" w:color="auto" w:fill="C6D9F1" w:themeFill="text2" w:themeFillTint="33"/>
            <w:vAlign w:val="center"/>
          </w:tcPr>
          <w:p w14:paraId="57786565" w14:textId="77777777" w:rsidR="00C86C54" w:rsidRPr="00E051BE" w:rsidRDefault="00C86C54" w:rsidP="00B670E4">
            <w:pPr>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rPr>
              <w:t>SUBCATEGORIE MYSMIS</w:t>
            </w:r>
          </w:p>
        </w:tc>
        <w:tc>
          <w:tcPr>
            <w:tcW w:w="2203" w:type="pct"/>
            <w:shd w:val="clear" w:color="auto" w:fill="C6D9F1" w:themeFill="text2" w:themeFillTint="33"/>
            <w:vAlign w:val="center"/>
          </w:tcPr>
          <w:p w14:paraId="40D6ACB5" w14:textId="77777777" w:rsidR="00C86C54" w:rsidRPr="00E051BE" w:rsidRDefault="00C86C54" w:rsidP="00B670E4">
            <w:pPr>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rPr>
              <w:t>SUBCATEGORIA (DESCRIEREA CHELTUIELII) CONȚINE:</w:t>
            </w:r>
          </w:p>
        </w:tc>
      </w:tr>
      <w:tr w:rsidR="00C86C54" w:rsidRPr="00E051BE" w14:paraId="3D954184" w14:textId="77777777" w:rsidTr="00183AEE">
        <w:trPr>
          <w:trHeight w:val="627"/>
        </w:trPr>
        <w:tc>
          <w:tcPr>
            <w:tcW w:w="334" w:type="pct"/>
            <w:vMerge w:val="restart"/>
            <w:shd w:val="clear" w:color="auto" w:fill="C6D9F1" w:themeFill="text2" w:themeFillTint="33"/>
            <w:textDirection w:val="btLr"/>
          </w:tcPr>
          <w:p w14:paraId="1FF1A7DC" w14:textId="77777777" w:rsidR="00C86C54" w:rsidRPr="00E051BE" w:rsidRDefault="00C86C54" w:rsidP="00B670E4">
            <w:pPr>
              <w:ind w:left="113" w:right="113"/>
              <w:jc w:val="both"/>
              <w:rPr>
                <w:rFonts w:ascii="Trebuchet MS" w:hAnsi="Trebuchet MS" w:cstheme="minorHAnsi"/>
                <w:b/>
                <w:color w:val="244061" w:themeColor="accent1" w:themeShade="80"/>
                <w:lang w:val="ro-RO"/>
              </w:rPr>
            </w:pPr>
            <w:r w:rsidRPr="00E051BE">
              <w:rPr>
                <w:rFonts w:ascii="Trebuchet MS" w:hAnsi="Trebuchet MS" w:cstheme="minorHAnsi"/>
                <w:b/>
                <w:color w:val="244061" w:themeColor="accent1" w:themeShade="80"/>
              </w:rPr>
              <w:t xml:space="preserve">Cheltuieli eligibile </w:t>
            </w:r>
            <w:r w:rsidRPr="00E051BE">
              <w:rPr>
                <w:rFonts w:ascii="Trebuchet MS" w:hAnsi="Trebuchet MS" w:cstheme="minorHAnsi"/>
                <w:b/>
                <w:color w:val="244061" w:themeColor="accent1" w:themeShade="80"/>
                <w:shd w:val="clear" w:color="auto" w:fill="C6D9F1" w:themeFill="text2" w:themeFillTint="33"/>
              </w:rPr>
              <w:t>indirecte</w:t>
            </w:r>
          </w:p>
        </w:tc>
        <w:tc>
          <w:tcPr>
            <w:tcW w:w="1097" w:type="pct"/>
            <w:gridSpan w:val="2"/>
            <w:vAlign w:val="center"/>
          </w:tcPr>
          <w:p w14:paraId="14C16D07" w14:textId="77777777" w:rsidR="00C86C54" w:rsidRPr="00E051BE" w:rsidRDefault="00C86C54" w:rsidP="00B670E4">
            <w:pPr>
              <w:jc w:val="both"/>
              <w:rPr>
                <w:rFonts w:ascii="Trebuchet MS" w:hAnsi="Trebuchet MS" w:cstheme="minorHAnsi"/>
                <w:color w:val="244061" w:themeColor="accent1" w:themeShade="80"/>
                <w:lang w:val="ro-RO"/>
              </w:rPr>
            </w:pPr>
          </w:p>
          <w:p w14:paraId="5B8071AB" w14:textId="77777777" w:rsidR="00C86C54" w:rsidRPr="00E051BE" w:rsidRDefault="00C86C54"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44 - Cheltuieli indirecte conform art. 68</w:t>
            </w:r>
          </w:p>
          <w:p w14:paraId="69959BF0" w14:textId="77777777" w:rsidR="00C86C54" w:rsidRPr="00E051BE" w:rsidRDefault="00C86C54" w:rsidP="00B670E4">
            <w:pPr>
              <w:jc w:val="both"/>
              <w:rPr>
                <w:rFonts w:ascii="Trebuchet MS" w:hAnsi="Trebuchet MS" w:cstheme="minorHAnsi"/>
                <w:color w:val="244061" w:themeColor="accent1" w:themeShade="80"/>
                <w:lang w:val="ro-RO"/>
              </w:rPr>
            </w:pPr>
          </w:p>
          <w:p w14:paraId="2B8C38D4" w14:textId="77777777" w:rsidR="00C86C54" w:rsidRPr="00E051BE" w:rsidRDefault="00C86C54" w:rsidP="00B670E4">
            <w:pPr>
              <w:jc w:val="both"/>
              <w:rPr>
                <w:rFonts w:ascii="Trebuchet MS" w:hAnsi="Trebuchet MS" w:cstheme="minorHAnsi"/>
                <w:color w:val="244061" w:themeColor="accent1" w:themeShade="80"/>
                <w:lang w:val="ro-RO"/>
              </w:rPr>
            </w:pPr>
          </w:p>
          <w:p w14:paraId="3D6CF369" w14:textId="77777777" w:rsidR="00C86C54" w:rsidRPr="00E051BE" w:rsidRDefault="00C86C54" w:rsidP="00B670E4">
            <w:pPr>
              <w:jc w:val="both"/>
              <w:rPr>
                <w:rFonts w:ascii="Trebuchet MS" w:hAnsi="Trebuchet MS" w:cstheme="minorHAnsi"/>
                <w:color w:val="244061" w:themeColor="accent1" w:themeShade="80"/>
                <w:lang w:val="ro-RO"/>
              </w:rPr>
            </w:pPr>
          </w:p>
          <w:p w14:paraId="17C2C72F" w14:textId="77777777" w:rsidR="00C86C54" w:rsidRPr="00E051BE" w:rsidRDefault="00C86C54" w:rsidP="00B670E4">
            <w:pPr>
              <w:jc w:val="both"/>
              <w:rPr>
                <w:rFonts w:ascii="Trebuchet MS" w:hAnsi="Trebuchet MS" w:cstheme="minorHAnsi"/>
                <w:b/>
                <w:color w:val="244061" w:themeColor="accent1" w:themeShade="80"/>
                <w:lang w:val="ro-RO"/>
              </w:rPr>
            </w:pPr>
          </w:p>
        </w:tc>
        <w:tc>
          <w:tcPr>
            <w:tcW w:w="1366" w:type="pct"/>
            <w:vAlign w:val="center"/>
          </w:tcPr>
          <w:p w14:paraId="266006DB" w14:textId="246606EF" w:rsidR="00C86C54" w:rsidRPr="00E051BE" w:rsidRDefault="003D2A22" w:rsidP="00B670E4">
            <w:pPr>
              <w:jc w:val="both"/>
              <w:rPr>
                <w:rFonts w:ascii="Trebuchet MS" w:hAnsi="Trebuchet MS" w:cstheme="minorHAnsi"/>
                <w:color w:val="244061" w:themeColor="accent1" w:themeShade="80"/>
                <w:lang w:val="ro-RO"/>
              </w:rPr>
            </w:pPr>
            <w:r w:rsidRPr="00E051BE">
              <w:rPr>
                <w:rFonts w:ascii="Trebuchet MS" w:hAnsi="Trebuchet MS"/>
                <w:color w:val="244061" w:themeColor="accent1" w:themeShade="80"/>
              </w:rPr>
              <w:t xml:space="preserve">166 - </w:t>
            </w:r>
            <w:r w:rsidR="00C86C54" w:rsidRPr="00E051BE">
              <w:rPr>
                <w:rFonts w:ascii="Trebuchet MS" w:hAnsi="Trebuchet MS"/>
                <w:color w:val="244061" w:themeColor="accent1" w:themeShade="80"/>
              </w:rPr>
              <w:t>Cheltuieli indirecte conform art. 68</w:t>
            </w:r>
          </w:p>
        </w:tc>
        <w:tc>
          <w:tcPr>
            <w:tcW w:w="2203" w:type="pct"/>
            <w:vAlign w:val="center"/>
          </w:tcPr>
          <w:p w14:paraId="2E9102FF" w14:textId="50870A2D" w:rsidR="00DD4BCD" w:rsidRPr="00E051BE" w:rsidRDefault="00DD4BCD" w:rsidP="00B972C7">
            <w:pPr>
              <w:pStyle w:val="Listparagraf"/>
              <w:numPr>
                <w:ilvl w:val="0"/>
                <w:numId w:val="22"/>
              </w:numPr>
              <w:autoSpaceDE w:val="0"/>
              <w:autoSpaceDN w:val="0"/>
              <w:adjustRightInd w:val="0"/>
              <w:ind w:left="0" w:firstLine="0"/>
              <w:rPr>
                <w:rFonts w:ascii="Trebuchet MS" w:hAnsi="Trebuchet MS" w:cs="TrebuchetMS"/>
                <w:color w:val="244061" w:themeColor="accent1" w:themeShade="80"/>
              </w:rPr>
            </w:pPr>
            <w:r w:rsidRPr="00E051BE">
              <w:rPr>
                <w:rFonts w:ascii="Trebuchet MS" w:hAnsi="Trebuchet MS" w:cs="TrebuchetMS"/>
                <w:color w:val="244061" w:themeColor="accent1" w:themeShade="80"/>
              </w:rPr>
              <w:t>Salarii aferente experților suport pentru activitatea managerului de</w:t>
            </w:r>
            <w:r w:rsidR="00D54063" w:rsidRPr="00E051BE">
              <w:rPr>
                <w:rFonts w:ascii="Trebuchet MS" w:hAnsi="Trebuchet MS" w:cs="TrebuchetMS"/>
                <w:color w:val="244061" w:themeColor="accent1" w:themeShade="80"/>
              </w:rPr>
              <w:t xml:space="preserve"> </w:t>
            </w:r>
            <w:r w:rsidRPr="00E051BE">
              <w:rPr>
                <w:rFonts w:ascii="Trebuchet MS" w:hAnsi="Trebuchet MS" w:cs="TrebuchetMS"/>
                <w:color w:val="244061" w:themeColor="accent1" w:themeShade="80"/>
              </w:rPr>
              <w:t>proiect (consilier juridic pentru consilierea echipei de proiect,</w:t>
            </w:r>
            <w:r w:rsidR="00D54063" w:rsidRPr="00E051BE">
              <w:rPr>
                <w:rFonts w:ascii="Trebuchet MS" w:hAnsi="Trebuchet MS" w:cs="TrebuchetMS"/>
                <w:color w:val="244061" w:themeColor="accent1" w:themeShade="80"/>
              </w:rPr>
              <w:t xml:space="preserve"> </w:t>
            </w:r>
            <w:r w:rsidRPr="00E051BE">
              <w:rPr>
                <w:rFonts w:ascii="Trebuchet MS" w:hAnsi="Trebuchet MS" w:cs="TrebuchetMS"/>
                <w:color w:val="244061" w:themeColor="accent1" w:themeShade="80"/>
              </w:rPr>
              <w:t>economist, contabil, expert achizitii publice, audit etc. care vizeaza functionarea in ansamblu a proiectului si nu o activitate anume)</w:t>
            </w:r>
          </w:p>
          <w:p w14:paraId="2BEACCCE" w14:textId="2BB27E1A" w:rsidR="00DD4BCD" w:rsidRPr="00E051BE" w:rsidRDefault="00DD4BCD" w:rsidP="0067570A">
            <w:pPr>
              <w:pStyle w:val="Listparagraf"/>
              <w:numPr>
                <w:ilvl w:val="0"/>
                <w:numId w:val="20"/>
              </w:numPr>
              <w:autoSpaceDE w:val="0"/>
              <w:autoSpaceDN w:val="0"/>
              <w:adjustRightInd w:val="0"/>
              <w:ind w:left="-20" w:firstLine="20"/>
              <w:rPr>
                <w:rFonts w:ascii="Trebuchet MS" w:hAnsi="Trebuchet MS" w:cs="TrebuchetMS"/>
                <w:color w:val="244061" w:themeColor="accent1" w:themeShade="80"/>
              </w:rPr>
            </w:pPr>
            <w:r w:rsidRPr="00E051BE">
              <w:rPr>
                <w:rFonts w:ascii="Trebuchet MS" w:hAnsi="Trebuchet MS" w:cs="TrebuchetMS"/>
                <w:color w:val="244061" w:themeColor="accent1" w:themeShade="80"/>
              </w:rPr>
              <w:t>Salarii aferente personalului administrativ și auxiliar (care vizeaza</w:t>
            </w:r>
            <w:r w:rsidR="0067570A" w:rsidRPr="00E051BE">
              <w:rPr>
                <w:rFonts w:ascii="Trebuchet MS" w:hAnsi="Trebuchet MS" w:cs="TrebuchetMS"/>
                <w:color w:val="244061" w:themeColor="accent1" w:themeShade="80"/>
              </w:rPr>
              <w:t xml:space="preserve"> </w:t>
            </w:r>
            <w:r w:rsidRPr="00E051BE">
              <w:rPr>
                <w:rFonts w:ascii="Trebuchet MS" w:hAnsi="Trebuchet MS" w:cs="TrebuchetMS"/>
                <w:color w:val="244061" w:themeColor="accent1" w:themeShade="80"/>
              </w:rPr>
              <w:t>functionarea in ansamblu a proiectului si nu o activitate anume)</w:t>
            </w:r>
          </w:p>
          <w:p w14:paraId="7F09C59F" w14:textId="610D3DD9" w:rsidR="00DD4BCD" w:rsidRPr="00E051BE" w:rsidRDefault="00DD4BCD" w:rsidP="00B972C7">
            <w:pPr>
              <w:pStyle w:val="Listparagraf"/>
              <w:numPr>
                <w:ilvl w:val="0"/>
                <w:numId w:val="20"/>
              </w:numPr>
              <w:autoSpaceDE w:val="0"/>
              <w:autoSpaceDN w:val="0"/>
              <w:adjustRightInd w:val="0"/>
              <w:ind w:left="70" w:hanging="90"/>
              <w:rPr>
                <w:rFonts w:ascii="Trebuchet MS" w:hAnsi="Trebuchet MS" w:cs="TrebuchetMS"/>
                <w:color w:val="244061" w:themeColor="accent1" w:themeShade="80"/>
              </w:rPr>
            </w:pPr>
            <w:r w:rsidRPr="00E051BE">
              <w:rPr>
                <w:rFonts w:ascii="Trebuchet MS" w:hAnsi="Trebuchet MS" w:cs="TrebuchetMS"/>
                <w:color w:val="244061" w:themeColor="accent1" w:themeShade="80"/>
              </w:rPr>
              <w:t>Contribuții sociale aferente cheltuielilor salariale şi cheltuielilor</w:t>
            </w:r>
            <w:r w:rsidR="00D54063" w:rsidRPr="00E051BE">
              <w:rPr>
                <w:rFonts w:ascii="Trebuchet MS" w:hAnsi="Trebuchet MS" w:cs="TrebuchetMS"/>
                <w:color w:val="244061" w:themeColor="accent1" w:themeShade="80"/>
              </w:rPr>
              <w:t xml:space="preserve"> </w:t>
            </w:r>
            <w:r w:rsidRPr="00E051BE">
              <w:rPr>
                <w:rFonts w:ascii="Trebuchet MS" w:hAnsi="Trebuchet MS" w:cs="TrebuchetMS"/>
                <w:color w:val="244061" w:themeColor="accent1" w:themeShade="80"/>
              </w:rPr>
              <w:t>asimilate acestora (contribuții angajați şi angajatori).</w:t>
            </w:r>
          </w:p>
          <w:p w14:paraId="34EF5455" w14:textId="5AC16FA4" w:rsidR="00DD4BCD" w:rsidRPr="00E051BE" w:rsidRDefault="00DD4BCD" w:rsidP="00B972C7">
            <w:pPr>
              <w:pStyle w:val="Listparagraf"/>
              <w:numPr>
                <w:ilvl w:val="0"/>
                <w:numId w:val="20"/>
              </w:numPr>
              <w:autoSpaceDE w:val="0"/>
              <w:autoSpaceDN w:val="0"/>
              <w:adjustRightInd w:val="0"/>
              <w:ind w:left="0" w:firstLine="0"/>
              <w:rPr>
                <w:rFonts w:ascii="Trebuchet MS" w:hAnsi="Trebuchet MS" w:cs="TrebuchetMS"/>
                <w:color w:val="244061" w:themeColor="accent1" w:themeShade="80"/>
              </w:rPr>
            </w:pPr>
            <w:r w:rsidRPr="00E051BE">
              <w:rPr>
                <w:rFonts w:ascii="Trebuchet MS" w:hAnsi="Trebuchet MS" w:cs="TrebuchetMS"/>
                <w:color w:val="244061" w:themeColor="accent1" w:themeShade="80"/>
              </w:rPr>
              <w:t>Chirie sediu administrativ al proiectului</w:t>
            </w:r>
          </w:p>
          <w:p w14:paraId="4369094D" w14:textId="6C661C39" w:rsidR="00DD4BCD" w:rsidRPr="00E051BE" w:rsidRDefault="00DD4BCD" w:rsidP="00B972C7">
            <w:pPr>
              <w:pStyle w:val="Listparagraf"/>
              <w:numPr>
                <w:ilvl w:val="0"/>
                <w:numId w:val="19"/>
              </w:numPr>
              <w:autoSpaceDE w:val="0"/>
              <w:autoSpaceDN w:val="0"/>
              <w:adjustRightInd w:val="0"/>
              <w:ind w:left="70" w:hanging="70"/>
              <w:rPr>
                <w:rFonts w:ascii="Trebuchet MS" w:hAnsi="Trebuchet MS" w:cs="TrebuchetMS"/>
                <w:color w:val="244061" w:themeColor="accent1" w:themeShade="80"/>
              </w:rPr>
            </w:pPr>
            <w:r w:rsidRPr="00E051BE">
              <w:rPr>
                <w:rFonts w:ascii="Trebuchet MS" w:hAnsi="Trebuchet MS" w:cs="TrebuchetMS"/>
                <w:color w:val="244061" w:themeColor="accent1" w:themeShade="80"/>
              </w:rPr>
              <w:t>Plata serviciilor pentru medicina muncii, prevenirea şi stingerea</w:t>
            </w:r>
            <w:r w:rsidR="00D54063" w:rsidRPr="00E051BE">
              <w:rPr>
                <w:rFonts w:ascii="Trebuchet MS" w:hAnsi="Trebuchet MS" w:cs="TrebuchetMS"/>
                <w:color w:val="244061" w:themeColor="accent1" w:themeShade="80"/>
              </w:rPr>
              <w:t xml:space="preserve"> </w:t>
            </w:r>
            <w:r w:rsidRPr="00E051BE">
              <w:rPr>
                <w:rFonts w:ascii="Trebuchet MS" w:hAnsi="Trebuchet MS" w:cs="TrebuchetMS"/>
                <w:color w:val="244061" w:themeColor="accent1" w:themeShade="80"/>
              </w:rPr>
              <w:t>incendiilor, sănătatea şi securitatea în muncă pentru personalul</w:t>
            </w:r>
            <w:r w:rsidR="00D54063" w:rsidRPr="00E051BE">
              <w:rPr>
                <w:rFonts w:ascii="Trebuchet MS" w:hAnsi="Trebuchet MS" w:cs="TrebuchetMS"/>
                <w:color w:val="244061" w:themeColor="accent1" w:themeShade="80"/>
              </w:rPr>
              <w:t xml:space="preserve"> </w:t>
            </w:r>
            <w:r w:rsidRPr="00E051BE">
              <w:rPr>
                <w:rFonts w:ascii="Trebuchet MS" w:hAnsi="Trebuchet MS" w:cs="TrebuchetMS"/>
                <w:color w:val="244061" w:themeColor="accent1" w:themeShade="80"/>
              </w:rPr>
              <w:t>propriu</w:t>
            </w:r>
          </w:p>
          <w:p w14:paraId="2F96A9A3" w14:textId="65E10FDB" w:rsidR="00DD4BCD" w:rsidRPr="00E051BE"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Utilități:</w:t>
            </w:r>
          </w:p>
          <w:p w14:paraId="41F6A3D0"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a) apă şi canalizare</w:t>
            </w:r>
          </w:p>
          <w:p w14:paraId="2DF734FC"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b) servicii de salubrizare</w:t>
            </w:r>
          </w:p>
          <w:p w14:paraId="7FB879E4"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c) energie electrică</w:t>
            </w:r>
          </w:p>
          <w:p w14:paraId="63291191"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d) energie termică şi/sau gaze naturale</w:t>
            </w:r>
          </w:p>
          <w:p w14:paraId="3993DDB0"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e) telefoane, fax, internet, acces la baze de date</w:t>
            </w:r>
          </w:p>
          <w:p w14:paraId="78AC85FF"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f) servicii poștale şi/sau servicii curierat</w:t>
            </w:r>
          </w:p>
          <w:p w14:paraId="0D9D7868" w14:textId="3DF5E717" w:rsidR="00DD4BCD" w:rsidRPr="00E051BE"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Servicii de administrare a clădirilor:</w:t>
            </w:r>
          </w:p>
          <w:p w14:paraId="6D20EF7E"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a) întreținerea curentă</w:t>
            </w:r>
          </w:p>
          <w:p w14:paraId="23909A14"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b) asigurarea securității clădirilor</w:t>
            </w:r>
          </w:p>
          <w:p w14:paraId="7D73BAEB"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c) salubrizare şi igienizare</w:t>
            </w:r>
          </w:p>
          <w:p w14:paraId="5BD6B86A" w14:textId="55A9CB8B" w:rsidR="00DD4BCD" w:rsidRPr="00E051BE"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Servicii de întreținere şi reparare echipamente şi mijloace de</w:t>
            </w:r>
          </w:p>
          <w:p w14:paraId="576D9BD7"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transport:</w:t>
            </w:r>
          </w:p>
          <w:p w14:paraId="23005F13"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a) întreținere echipamente</w:t>
            </w:r>
          </w:p>
          <w:p w14:paraId="604C18D1"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b) reparații echipamente</w:t>
            </w:r>
          </w:p>
          <w:p w14:paraId="6260FD9D"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c) întreținere mijloace de transport</w:t>
            </w:r>
          </w:p>
          <w:p w14:paraId="3DEE5B42"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lastRenderedPageBreak/>
              <w:t>d) reparații mijloace de transport</w:t>
            </w:r>
          </w:p>
          <w:p w14:paraId="7C2FCA0A" w14:textId="30A390EE" w:rsidR="00DD4BCD" w:rsidRPr="00E051BE" w:rsidRDefault="00DD4BCD" w:rsidP="00B972C7">
            <w:pPr>
              <w:pStyle w:val="Listparagraf"/>
              <w:numPr>
                <w:ilvl w:val="0"/>
                <w:numId w:val="19"/>
              </w:numPr>
              <w:autoSpaceDE w:val="0"/>
              <w:autoSpaceDN w:val="0"/>
              <w:adjustRightInd w:val="0"/>
              <w:ind w:left="340" w:hanging="340"/>
              <w:rPr>
                <w:rFonts w:ascii="Trebuchet MS" w:hAnsi="Trebuchet MS" w:cs="TrebuchetMS"/>
                <w:color w:val="244061" w:themeColor="accent1" w:themeShade="80"/>
              </w:rPr>
            </w:pPr>
            <w:r w:rsidRPr="00E051BE">
              <w:rPr>
                <w:rFonts w:ascii="Trebuchet MS" w:hAnsi="Trebuchet MS" w:cs="TrebuchetMS"/>
                <w:color w:val="244061" w:themeColor="accent1" w:themeShade="80"/>
              </w:rPr>
              <w:t>Amortizare active</w:t>
            </w:r>
          </w:p>
          <w:p w14:paraId="5066E462" w14:textId="2A8C4ACB" w:rsidR="00DD4BCD" w:rsidRPr="00E051BE" w:rsidRDefault="00DD4BCD" w:rsidP="00B972C7">
            <w:pPr>
              <w:pStyle w:val="Listparagraf"/>
              <w:numPr>
                <w:ilvl w:val="0"/>
                <w:numId w:val="20"/>
              </w:numPr>
              <w:autoSpaceDE w:val="0"/>
              <w:autoSpaceDN w:val="0"/>
              <w:adjustRightInd w:val="0"/>
              <w:ind w:left="340" w:hanging="340"/>
              <w:rPr>
                <w:rFonts w:ascii="Trebuchet MS" w:hAnsi="Trebuchet MS" w:cs="TrebuchetMS"/>
                <w:color w:val="244061" w:themeColor="accent1" w:themeShade="80"/>
              </w:rPr>
            </w:pPr>
            <w:r w:rsidRPr="00E051BE">
              <w:rPr>
                <w:rFonts w:ascii="Trebuchet MS" w:hAnsi="Trebuchet MS" w:cs="TrebuchetMS"/>
                <w:color w:val="244061" w:themeColor="accent1" w:themeShade="80"/>
              </w:rPr>
              <w:t>Conectare la rețele informatice</w:t>
            </w:r>
          </w:p>
          <w:p w14:paraId="16545C18" w14:textId="5186E4BB" w:rsidR="00DD4BCD" w:rsidRPr="00E051BE" w:rsidRDefault="00DD4BCD" w:rsidP="00B972C7">
            <w:pPr>
              <w:pStyle w:val="Listparagraf"/>
              <w:numPr>
                <w:ilvl w:val="0"/>
                <w:numId w:val="19"/>
              </w:numPr>
              <w:autoSpaceDE w:val="0"/>
              <w:autoSpaceDN w:val="0"/>
              <w:adjustRightInd w:val="0"/>
              <w:ind w:left="340" w:hanging="340"/>
              <w:rPr>
                <w:rFonts w:ascii="Trebuchet MS" w:hAnsi="Trebuchet MS" w:cs="TrebuchetMS"/>
                <w:color w:val="244061" w:themeColor="accent1" w:themeShade="80"/>
              </w:rPr>
            </w:pPr>
            <w:r w:rsidRPr="00E051BE">
              <w:rPr>
                <w:rFonts w:ascii="Trebuchet MS" w:hAnsi="Trebuchet MS" w:cs="TrebuchetMS"/>
                <w:color w:val="244061" w:themeColor="accent1" w:themeShade="80"/>
              </w:rPr>
              <w:t>Arhivare documente</w:t>
            </w:r>
          </w:p>
          <w:p w14:paraId="3D5DCC0D" w14:textId="07380D57" w:rsidR="00DD4BCD" w:rsidRPr="00E051BE" w:rsidRDefault="00DD4BCD" w:rsidP="00B972C7">
            <w:pPr>
              <w:pStyle w:val="Listparagraf"/>
              <w:numPr>
                <w:ilvl w:val="0"/>
                <w:numId w:val="20"/>
              </w:numPr>
              <w:autoSpaceDE w:val="0"/>
              <w:autoSpaceDN w:val="0"/>
              <w:adjustRightInd w:val="0"/>
              <w:ind w:left="340" w:hanging="340"/>
              <w:rPr>
                <w:rFonts w:ascii="Trebuchet MS" w:hAnsi="Trebuchet MS" w:cs="TrebuchetMS"/>
                <w:color w:val="244061" w:themeColor="accent1" w:themeShade="80"/>
              </w:rPr>
            </w:pPr>
            <w:r w:rsidRPr="00E051BE">
              <w:rPr>
                <w:rFonts w:ascii="Trebuchet MS" w:hAnsi="Trebuchet MS" w:cs="TrebuchetMS"/>
                <w:color w:val="244061" w:themeColor="accent1" w:themeShade="80"/>
              </w:rPr>
              <w:t>Cheltuieli aferente procedurilor de achiziție</w:t>
            </w:r>
          </w:p>
          <w:p w14:paraId="5269E590" w14:textId="20F4F20F" w:rsidR="00DD4BCD" w:rsidRPr="00E051BE" w:rsidRDefault="00DD4BCD" w:rsidP="00B972C7">
            <w:pPr>
              <w:pStyle w:val="Listparagraf"/>
              <w:numPr>
                <w:ilvl w:val="0"/>
                <w:numId w:val="19"/>
              </w:numPr>
              <w:autoSpaceDE w:val="0"/>
              <w:autoSpaceDN w:val="0"/>
              <w:adjustRightInd w:val="0"/>
              <w:ind w:left="340" w:hanging="340"/>
              <w:rPr>
                <w:rFonts w:ascii="Trebuchet MS" w:hAnsi="Trebuchet MS" w:cs="TrebuchetMS"/>
                <w:color w:val="244061" w:themeColor="accent1" w:themeShade="80"/>
              </w:rPr>
            </w:pPr>
            <w:r w:rsidRPr="00E051BE">
              <w:rPr>
                <w:rFonts w:ascii="Trebuchet MS" w:hAnsi="Trebuchet MS" w:cs="TrebuchetMS"/>
                <w:color w:val="244061" w:themeColor="accent1" w:themeShade="80"/>
              </w:rPr>
              <w:t>Multiplicare, cu excepția materialelor de informare şi publicitate</w:t>
            </w:r>
          </w:p>
          <w:p w14:paraId="42178E0F" w14:textId="41C540AD" w:rsidR="00DD4BCD" w:rsidRPr="00E051BE" w:rsidRDefault="00DD4BCD" w:rsidP="00B972C7">
            <w:pPr>
              <w:pStyle w:val="Listparagraf"/>
              <w:numPr>
                <w:ilvl w:val="0"/>
                <w:numId w:val="20"/>
              </w:numPr>
              <w:autoSpaceDE w:val="0"/>
              <w:autoSpaceDN w:val="0"/>
              <w:adjustRightInd w:val="0"/>
              <w:ind w:left="340" w:hanging="340"/>
              <w:rPr>
                <w:rFonts w:ascii="Trebuchet MS" w:hAnsi="Trebuchet MS" w:cs="TrebuchetMS"/>
                <w:color w:val="244061" w:themeColor="accent1" w:themeShade="80"/>
              </w:rPr>
            </w:pPr>
            <w:r w:rsidRPr="00E051BE">
              <w:rPr>
                <w:rFonts w:ascii="Trebuchet MS" w:hAnsi="Trebuchet MS" w:cs="TrebuchetMS"/>
                <w:color w:val="244061" w:themeColor="accent1" w:themeShade="80"/>
              </w:rPr>
              <w:t>cheltuielile aferente garanțiilor oferite de bănci sau alte instituții</w:t>
            </w:r>
          </w:p>
          <w:p w14:paraId="1CB1B822"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financiare</w:t>
            </w:r>
          </w:p>
          <w:p w14:paraId="68F1AC4B" w14:textId="2326D5C4" w:rsidR="00DD4BCD" w:rsidRPr="00E051BE" w:rsidRDefault="00DD4BCD" w:rsidP="00B972C7">
            <w:pPr>
              <w:pStyle w:val="Listparagraf"/>
              <w:numPr>
                <w:ilvl w:val="0"/>
                <w:numId w:val="19"/>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taxe notariale</w:t>
            </w:r>
          </w:p>
          <w:p w14:paraId="1A6B9F14" w14:textId="2A12A495" w:rsidR="00DD4BCD" w:rsidRPr="00E051BE" w:rsidRDefault="00DD4BCD" w:rsidP="00B972C7">
            <w:pPr>
              <w:pStyle w:val="Listparagraf"/>
              <w:numPr>
                <w:ilvl w:val="0"/>
                <w:numId w:val="19"/>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abonamente la publicații de specialitate</w:t>
            </w:r>
          </w:p>
          <w:p w14:paraId="2DC26FF9" w14:textId="25BE5AC2" w:rsidR="00DD4BCD" w:rsidRPr="00E051BE"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Cheltuieli financiare şi juridice (notariale):</w:t>
            </w:r>
          </w:p>
          <w:p w14:paraId="174E75A8"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CourierNew"/>
                <w:color w:val="244061" w:themeColor="accent1" w:themeShade="80"/>
              </w:rPr>
              <w:t xml:space="preserve">o </w:t>
            </w:r>
            <w:r w:rsidRPr="00E051BE">
              <w:rPr>
                <w:rFonts w:ascii="Trebuchet MS" w:hAnsi="Trebuchet MS" w:cs="TrebuchetMS"/>
                <w:color w:val="244061" w:themeColor="accent1" w:themeShade="80"/>
              </w:rPr>
              <w:t>prime de asigurare bunuri (mobile şi imobile)</w:t>
            </w:r>
          </w:p>
          <w:p w14:paraId="38046B79"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CourierNew"/>
                <w:color w:val="244061" w:themeColor="accent1" w:themeShade="80"/>
              </w:rPr>
              <w:t xml:space="preserve">o </w:t>
            </w:r>
            <w:r w:rsidRPr="00E051BE">
              <w:rPr>
                <w:rFonts w:ascii="Trebuchet MS" w:hAnsi="Trebuchet MS" w:cs="TrebuchetMS"/>
                <w:color w:val="244061" w:themeColor="accent1" w:themeShade="80"/>
              </w:rPr>
              <w:t>asigurarea medicală pentru călătoriile în străinătate,</w:t>
            </w:r>
          </w:p>
          <w:p w14:paraId="1C9BD8B3"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CourierNew"/>
                <w:color w:val="244061" w:themeColor="accent1" w:themeShade="80"/>
              </w:rPr>
              <w:t xml:space="preserve">o </w:t>
            </w:r>
            <w:r w:rsidRPr="00E051BE">
              <w:rPr>
                <w:rFonts w:ascii="Trebuchet MS" w:hAnsi="Trebuchet MS" w:cs="TrebuchetMS"/>
                <w:color w:val="244061" w:themeColor="accent1" w:themeShade="80"/>
              </w:rPr>
              <w:t>prime de asigurare obligatorie auto (excluzând asigurarea</w:t>
            </w:r>
          </w:p>
          <w:p w14:paraId="21D51968"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CASCO)</w:t>
            </w:r>
          </w:p>
          <w:p w14:paraId="073C5E1C"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CourierNew"/>
                <w:color w:val="244061" w:themeColor="accent1" w:themeShade="80"/>
              </w:rPr>
              <w:t xml:space="preserve">o </w:t>
            </w:r>
            <w:r w:rsidRPr="00E051BE">
              <w:rPr>
                <w:rFonts w:ascii="Trebuchet MS" w:hAnsi="Trebuchet MS" w:cs="TrebuchetMS"/>
                <w:color w:val="244061" w:themeColor="accent1" w:themeShade="80"/>
              </w:rPr>
              <w:t>cheltuieli aferente deschiderii, gestionării şi operării</w:t>
            </w:r>
          </w:p>
          <w:p w14:paraId="31F31BE9"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contului/conturilor bancare al/ale proiectului</w:t>
            </w:r>
          </w:p>
          <w:p w14:paraId="568274E9" w14:textId="77777777" w:rsidR="00DD4BCD" w:rsidRPr="00E051BE"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Materiale consumabile:</w:t>
            </w:r>
          </w:p>
          <w:p w14:paraId="65CC027B"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a) cheltuieli cu materialele auxiliare</w:t>
            </w:r>
          </w:p>
          <w:p w14:paraId="5E8821D7"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b) cheltuieli cu materialele pentru ambalat</w:t>
            </w:r>
          </w:p>
          <w:p w14:paraId="27872A4C" w14:textId="77777777" w:rsidR="00DD4BCD" w:rsidRPr="00E051BE" w:rsidRDefault="00DD4BCD" w:rsidP="00DD4BCD">
            <w:p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c) cheltuieli cu alte materiale consumabile</w:t>
            </w:r>
          </w:p>
          <w:p w14:paraId="076E5C63" w14:textId="042664FB" w:rsidR="00DD4BCD" w:rsidRPr="00E051BE" w:rsidRDefault="00DD4BCD" w:rsidP="00B972C7">
            <w:pPr>
              <w:pStyle w:val="Listparagraf"/>
              <w:numPr>
                <w:ilvl w:val="0"/>
                <w:numId w:val="21"/>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producția materialelor publicitare şi de informare</w:t>
            </w:r>
          </w:p>
          <w:p w14:paraId="2FDAECFA" w14:textId="081929F1" w:rsidR="00DD4BCD" w:rsidRPr="00E051BE" w:rsidRDefault="00DD4BCD" w:rsidP="00B972C7">
            <w:pPr>
              <w:pStyle w:val="Listparagraf"/>
              <w:numPr>
                <w:ilvl w:val="0"/>
                <w:numId w:val="21"/>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tipărirea/multiplicarea materialelor publicitare şi de informare</w:t>
            </w:r>
          </w:p>
          <w:p w14:paraId="28CAFCA6" w14:textId="77777777" w:rsidR="00F80C86" w:rsidRPr="00E051BE"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difuzarea materialelor publicitare şi de informare</w:t>
            </w:r>
          </w:p>
          <w:p w14:paraId="4BD241C4" w14:textId="77777777" w:rsidR="00F80C86" w:rsidRPr="00E051BE"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dezvoltare/adaptare pagini web</w:t>
            </w:r>
          </w:p>
          <w:p w14:paraId="78A7E7E4" w14:textId="5C31E51A" w:rsidR="00DD4BCD" w:rsidRPr="00E051BE" w:rsidRDefault="00DD4BCD" w:rsidP="00B972C7">
            <w:pPr>
              <w:pStyle w:val="Listparagraf"/>
              <w:numPr>
                <w:ilvl w:val="0"/>
                <w:numId w:val="20"/>
              </w:numPr>
              <w:autoSpaceDE w:val="0"/>
              <w:autoSpaceDN w:val="0"/>
              <w:adjustRightInd w:val="0"/>
              <w:rPr>
                <w:rFonts w:ascii="Trebuchet MS" w:hAnsi="Trebuchet MS" w:cs="TrebuchetMS"/>
                <w:color w:val="244061" w:themeColor="accent1" w:themeShade="80"/>
              </w:rPr>
            </w:pPr>
            <w:r w:rsidRPr="00E051BE">
              <w:rPr>
                <w:rFonts w:ascii="Trebuchet MS" w:hAnsi="Trebuchet MS" w:cs="TrebuchetMS"/>
                <w:color w:val="244061" w:themeColor="accent1" w:themeShade="80"/>
              </w:rPr>
              <w:t>închirierea de spațiu publicitar</w:t>
            </w:r>
          </w:p>
          <w:p w14:paraId="4CF3BC8D" w14:textId="0279DE8A" w:rsidR="00DD4BCD" w:rsidRPr="00E051BE" w:rsidRDefault="00DD4BCD" w:rsidP="00B972C7">
            <w:pPr>
              <w:widowControl w:val="0"/>
              <w:numPr>
                <w:ilvl w:val="0"/>
                <w:numId w:val="2"/>
              </w:numPr>
              <w:jc w:val="both"/>
              <w:rPr>
                <w:rFonts w:ascii="Trebuchet MS" w:hAnsi="Trebuchet MS" w:cstheme="minorHAnsi"/>
                <w:color w:val="244061" w:themeColor="accent1" w:themeShade="80"/>
                <w:lang w:val="ro-RO"/>
              </w:rPr>
            </w:pPr>
            <w:r w:rsidRPr="00E051BE">
              <w:rPr>
                <w:rFonts w:ascii="Trebuchet MS" w:hAnsi="Trebuchet MS" w:cs="TrebuchetMS"/>
                <w:color w:val="244061" w:themeColor="accent1" w:themeShade="80"/>
              </w:rPr>
              <w:t>alte activități de informare şi publicitate</w:t>
            </w:r>
          </w:p>
        </w:tc>
      </w:tr>
      <w:tr w:rsidR="00C86C54" w:rsidRPr="00E051BE" w14:paraId="07BCEFE9" w14:textId="77777777" w:rsidTr="00183AEE">
        <w:trPr>
          <w:trHeight w:val="1158"/>
        </w:trPr>
        <w:tc>
          <w:tcPr>
            <w:tcW w:w="334" w:type="pct"/>
            <w:vMerge/>
            <w:shd w:val="clear" w:color="auto" w:fill="C6D9F1" w:themeFill="text2" w:themeFillTint="33"/>
          </w:tcPr>
          <w:p w14:paraId="21FF4C0E" w14:textId="77777777" w:rsidR="00C86C54" w:rsidRPr="00E051BE" w:rsidRDefault="00C86C54">
            <w:pPr>
              <w:jc w:val="both"/>
              <w:rPr>
                <w:rFonts w:ascii="Trebuchet MS" w:hAnsi="Trebuchet MS" w:cstheme="minorHAnsi"/>
                <w:b/>
                <w:color w:val="244061" w:themeColor="accent1" w:themeShade="80"/>
                <w:lang w:val="ro-RO"/>
              </w:rPr>
            </w:pPr>
          </w:p>
        </w:tc>
        <w:tc>
          <w:tcPr>
            <w:tcW w:w="4666" w:type="pct"/>
            <w:gridSpan w:val="4"/>
            <w:shd w:val="clear" w:color="auto" w:fill="C6D9F1" w:themeFill="text2" w:themeFillTint="33"/>
            <w:vAlign w:val="center"/>
          </w:tcPr>
          <w:p w14:paraId="5A158C87" w14:textId="77777777" w:rsidR="00C86C54" w:rsidRPr="00E051BE" w:rsidRDefault="00C86C54">
            <w:pPr>
              <w:jc w:val="both"/>
              <w:rPr>
                <w:rFonts w:ascii="Trebuchet MS" w:hAnsi="Trebuchet MS" w:cstheme="minorHAnsi"/>
                <w:color w:val="244061" w:themeColor="accent1" w:themeShade="80"/>
                <w:lang w:val="ro-RO"/>
              </w:rPr>
            </w:pPr>
            <w:r w:rsidRPr="00E051BE">
              <w:rPr>
                <w:rFonts w:ascii="Trebuchet MS" w:hAnsi="Trebuchet MS" w:cstheme="minorHAnsi"/>
                <w:color w:val="244061" w:themeColor="accent1" w:themeShade="80"/>
                <w:lang w:val="es-CL"/>
              </w:rPr>
              <w:t xml:space="preserve">Lista cheltuielilor indirecte aferente proiectului este indicativă; solicitantul nu trebuie să fundamenteze cheltuielile indirecte în bugetul proiectului, aceste cheltuieli fiind stabilite ca </w:t>
            </w:r>
            <w:r w:rsidRPr="00E051BE">
              <w:rPr>
                <w:rFonts w:ascii="Trebuchet MS" w:hAnsi="Trebuchet MS" w:cstheme="minorHAnsi"/>
                <w:b/>
                <w:color w:val="244061" w:themeColor="accent1" w:themeShade="80"/>
                <w:lang w:val="es-CL"/>
              </w:rPr>
              <w:t xml:space="preserve">rată forfetară de 15% din costurile directe eligibile cu personalul </w:t>
            </w:r>
            <w:r w:rsidRPr="00E051BE">
              <w:rPr>
                <w:rFonts w:ascii="Trebuchet MS" w:hAnsi="Trebuchet MS" w:cstheme="minorHAnsi"/>
                <w:color w:val="244061" w:themeColor="accent1" w:themeShade="80"/>
                <w:lang w:val="es-CL"/>
              </w:rPr>
              <w:t xml:space="preserve">(prin aplicarea articolului 68 alineatul (1) litera (b) din Regulamentul (UE) nr. 1303/2013). </w:t>
            </w:r>
          </w:p>
        </w:tc>
      </w:tr>
    </w:tbl>
    <w:p w14:paraId="69D109A6" w14:textId="77777777" w:rsidR="00DB640E" w:rsidRPr="00E051BE" w:rsidRDefault="00DB640E" w:rsidP="00A37EFB">
      <w:pPr>
        <w:rPr>
          <w:rFonts w:ascii="Trebuchet MS" w:hAnsi="Trebuchet MS" w:cs="Arial"/>
          <w:b/>
          <w:color w:val="244061" w:themeColor="accent1" w:themeShade="80"/>
        </w:rPr>
      </w:pPr>
      <w:bookmarkStart w:id="85" w:name="_Toc496799468"/>
      <w:bookmarkStart w:id="86" w:name="_Toc6412020"/>
      <w:bookmarkStart w:id="87" w:name="_Toc461105042"/>
    </w:p>
    <w:p w14:paraId="2F87BC6A" w14:textId="77777777" w:rsidR="007013D4" w:rsidRPr="00E051BE" w:rsidRDefault="007013D4" w:rsidP="00A37EFB">
      <w:pPr>
        <w:rPr>
          <w:color w:val="244061" w:themeColor="accent1" w:themeShade="80"/>
        </w:rPr>
        <w:sectPr w:rsidR="007013D4" w:rsidRPr="00E051BE" w:rsidSect="007013D4">
          <w:pgSz w:w="16838" w:h="11906" w:orient="landscape"/>
          <w:pgMar w:top="992" w:right="992" w:bottom="992" w:left="567" w:header="708" w:footer="121" w:gutter="0"/>
          <w:cols w:space="708"/>
          <w:docGrid w:linePitch="360"/>
        </w:sectPr>
      </w:pPr>
    </w:p>
    <w:p w14:paraId="236EC42E" w14:textId="14FC564E" w:rsidR="00A37EFB" w:rsidRPr="00E051BE" w:rsidRDefault="00A37EFB" w:rsidP="00A37EFB">
      <w:pPr>
        <w:rPr>
          <w:color w:val="244061" w:themeColor="accent1" w:themeShade="80"/>
        </w:rPr>
      </w:pPr>
    </w:p>
    <w:p w14:paraId="6B68D494" w14:textId="77777777" w:rsidR="00A37EFB" w:rsidRPr="00E051BE" w:rsidRDefault="00A37EFB" w:rsidP="00A37EFB">
      <w:pPr>
        <w:rPr>
          <w:color w:val="244061" w:themeColor="accent1" w:themeShade="80"/>
        </w:rPr>
      </w:pPr>
    </w:p>
    <w:p w14:paraId="771C5AA4" w14:textId="3A5ECCE6" w:rsidR="00403AF5" w:rsidRPr="00E051BE" w:rsidRDefault="00403AF5" w:rsidP="00B670E4">
      <w:pPr>
        <w:pStyle w:val="Titlu3"/>
        <w:keepNext w:val="0"/>
        <w:keepLines w:val="0"/>
        <w:widowControl w:val="0"/>
        <w:spacing w:line="240" w:lineRule="auto"/>
        <w:jc w:val="both"/>
        <w:rPr>
          <w:rFonts w:ascii="Trebuchet MS" w:hAnsi="Trebuchet MS" w:cs="Arial"/>
          <w:b/>
          <w:color w:val="244061" w:themeColor="accent1" w:themeShade="80"/>
          <w:sz w:val="22"/>
          <w:szCs w:val="22"/>
        </w:rPr>
      </w:pPr>
      <w:bookmarkStart w:id="88" w:name="_Toc10559259"/>
      <w:r w:rsidRPr="00E051BE">
        <w:rPr>
          <w:rFonts w:ascii="Trebuchet MS" w:hAnsi="Trebuchet MS" w:cs="Arial"/>
          <w:b/>
          <w:color w:val="244061" w:themeColor="accent1" w:themeShade="80"/>
          <w:sz w:val="22"/>
          <w:szCs w:val="22"/>
        </w:rPr>
        <w:t>2.3.2 Reguli generale și specifice de decontare</w:t>
      </w:r>
      <w:bookmarkEnd w:id="85"/>
      <w:bookmarkEnd w:id="86"/>
      <w:bookmarkEnd w:id="88"/>
    </w:p>
    <w:p w14:paraId="15CE46E8" w14:textId="77777777" w:rsidR="00403AF5" w:rsidRPr="00E051BE" w:rsidRDefault="00403AF5" w:rsidP="00B670E4">
      <w:pPr>
        <w:spacing w:line="240" w:lineRule="auto"/>
        <w:jc w:val="both"/>
        <w:rPr>
          <w:rFonts w:ascii="Trebuchet MS" w:hAnsi="Trebuchet MS"/>
          <w:color w:val="244061" w:themeColor="accent1" w:themeShade="80"/>
        </w:rPr>
      </w:pPr>
    </w:p>
    <w:bookmarkEnd w:id="87"/>
    <w:p w14:paraId="7E30FB3A" w14:textId="19B554B3" w:rsidR="00040167" w:rsidRPr="00E051BE" w:rsidRDefault="004E3779" w:rsidP="00550C05">
      <w:pPr>
        <w:pStyle w:val="Listparagraf2"/>
        <w:spacing w:line="240" w:lineRule="auto"/>
        <w:ind w:left="0"/>
        <w:jc w:val="both"/>
        <w:rPr>
          <w:rFonts w:ascii="Trebuchet MS" w:hAnsi="Trebuchet MS"/>
          <w:b/>
          <w:color w:val="244061" w:themeColor="accent1" w:themeShade="80"/>
          <w:sz w:val="22"/>
          <w:szCs w:val="22"/>
        </w:rPr>
      </w:pPr>
      <w:r w:rsidRPr="00E051BE">
        <w:rPr>
          <w:rFonts w:ascii="Trebuchet MS" w:hAnsi="Trebuchet MS"/>
          <w:color w:val="244061" w:themeColor="accent1" w:themeShade="80"/>
          <w:sz w:val="22"/>
          <w:szCs w:val="22"/>
        </w:rPr>
        <w:t xml:space="preserve">Cuantumul </w:t>
      </w:r>
      <w:r w:rsidR="002E5F31" w:rsidRPr="00E051BE">
        <w:rPr>
          <w:rFonts w:ascii="Trebuchet MS" w:hAnsi="Trebuchet MS"/>
          <w:color w:val="244061" w:themeColor="accent1" w:themeShade="80"/>
          <w:sz w:val="22"/>
          <w:szCs w:val="22"/>
        </w:rPr>
        <w:t xml:space="preserve">maxim al </w:t>
      </w:r>
      <w:r w:rsidRPr="00E051BE">
        <w:rPr>
          <w:rFonts w:ascii="Trebuchet MS" w:hAnsi="Trebuchet MS"/>
          <w:color w:val="244061" w:themeColor="accent1" w:themeShade="80"/>
          <w:sz w:val="22"/>
          <w:szCs w:val="22"/>
        </w:rPr>
        <w:t>s</w:t>
      </w:r>
      <w:r w:rsidR="00566058" w:rsidRPr="00E051BE">
        <w:rPr>
          <w:rFonts w:ascii="Trebuchet MS" w:hAnsi="Trebuchet MS"/>
          <w:color w:val="244061" w:themeColor="accent1" w:themeShade="80"/>
          <w:sz w:val="22"/>
          <w:szCs w:val="22"/>
        </w:rPr>
        <w:t>ubvenți</w:t>
      </w:r>
      <w:r w:rsidRPr="00E051BE">
        <w:rPr>
          <w:rFonts w:ascii="Trebuchet MS" w:hAnsi="Trebuchet MS"/>
          <w:color w:val="244061" w:themeColor="accent1" w:themeShade="80"/>
          <w:sz w:val="22"/>
          <w:szCs w:val="22"/>
        </w:rPr>
        <w:t xml:space="preserve">ei care poate fi </w:t>
      </w:r>
      <w:r w:rsidR="00040167" w:rsidRPr="00E051BE">
        <w:rPr>
          <w:rFonts w:ascii="Trebuchet MS" w:hAnsi="Trebuchet MS"/>
          <w:color w:val="244061" w:themeColor="accent1" w:themeShade="80"/>
          <w:sz w:val="22"/>
          <w:szCs w:val="22"/>
        </w:rPr>
        <w:t>acordat</w:t>
      </w:r>
      <w:r w:rsidR="0067570A" w:rsidRPr="00E051BE">
        <w:rPr>
          <w:rFonts w:ascii="Trebuchet MS" w:hAnsi="Trebuchet MS"/>
          <w:color w:val="244061" w:themeColor="accent1" w:themeShade="80"/>
          <w:sz w:val="22"/>
          <w:szCs w:val="22"/>
        </w:rPr>
        <w:t>ă</w:t>
      </w:r>
      <w:r w:rsidR="00040167" w:rsidRPr="00E051BE">
        <w:rPr>
          <w:rFonts w:ascii="Trebuchet MS" w:hAnsi="Trebuchet MS"/>
          <w:color w:val="244061" w:themeColor="accent1" w:themeShade="80"/>
          <w:sz w:val="22"/>
          <w:szCs w:val="22"/>
        </w:rPr>
        <w:t xml:space="preserve"> persoanelor din grupul țintă </w:t>
      </w:r>
      <w:r w:rsidR="002B2438" w:rsidRPr="00E051BE">
        <w:rPr>
          <w:rFonts w:ascii="Trebuchet MS" w:hAnsi="Trebuchet MS" w:cs="TimesNewRomanPSMT"/>
          <w:color w:val="244061" w:themeColor="accent1" w:themeShade="80"/>
          <w:sz w:val="22"/>
          <w:szCs w:val="22"/>
        </w:rPr>
        <w:t>din categoriile de la punctele a) la d) este de</w:t>
      </w:r>
      <w:r w:rsidR="00071091" w:rsidRPr="00E051BE">
        <w:rPr>
          <w:rFonts w:ascii="Trebuchet MS" w:hAnsi="Trebuchet MS" w:cs="TimesNewRomanPSMT"/>
          <w:color w:val="244061" w:themeColor="accent1" w:themeShade="80"/>
          <w:sz w:val="22"/>
          <w:szCs w:val="22"/>
        </w:rPr>
        <w:t xml:space="preserve"> </w:t>
      </w:r>
      <w:r w:rsidR="002B2438" w:rsidRPr="00E051BE">
        <w:rPr>
          <w:rFonts w:ascii="Trebuchet MS" w:hAnsi="Trebuchet MS" w:cs="TimesNewRomanPSMT"/>
          <w:b/>
          <w:color w:val="244061" w:themeColor="accent1" w:themeShade="80"/>
          <w:sz w:val="22"/>
          <w:szCs w:val="22"/>
        </w:rPr>
        <w:t xml:space="preserve">1800 </w:t>
      </w:r>
      <w:r w:rsidR="002E5F31" w:rsidRPr="00E051BE">
        <w:rPr>
          <w:rFonts w:ascii="Trebuchet MS" w:hAnsi="Trebuchet MS" w:cs="TimesNewRomanPSMT"/>
          <w:b/>
          <w:color w:val="244061" w:themeColor="accent1" w:themeShade="80"/>
          <w:sz w:val="22"/>
          <w:szCs w:val="22"/>
        </w:rPr>
        <w:t>RON</w:t>
      </w:r>
      <w:r w:rsidR="002B2438" w:rsidRPr="00E051BE">
        <w:rPr>
          <w:rFonts w:ascii="Trebuchet MS" w:hAnsi="Trebuchet MS" w:cs="TimesNewRomanPSMT"/>
          <w:color w:val="244061" w:themeColor="accent1" w:themeShade="80"/>
          <w:sz w:val="22"/>
          <w:szCs w:val="22"/>
        </w:rPr>
        <w:t>/ nivel de studiu</w:t>
      </w:r>
      <w:r w:rsidR="00581F31" w:rsidRPr="00E051BE">
        <w:rPr>
          <w:rFonts w:ascii="Trebuchet MS" w:hAnsi="Trebuchet MS" w:cs="TimesNewRomanPSMT"/>
          <w:color w:val="244061" w:themeColor="accent1" w:themeShade="80"/>
          <w:sz w:val="22"/>
          <w:szCs w:val="22"/>
        </w:rPr>
        <w:t xml:space="preserve">, inclusiv </w:t>
      </w:r>
      <w:r w:rsidR="00A84938" w:rsidRPr="00E051BE">
        <w:rPr>
          <w:rFonts w:ascii="Trebuchet MS" w:hAnsi="Trebuchet MS" w:cs="TimesNewRomanPSMT"/>
          <w:color w:val="244061" w:themeColor="accent1" w:themeShade="80"/>
          <w:sz w:val="22"/>
          <w:szCs w:val="22"/>
        </w:rPr>
        <w:t>pentru participarea la stagiul de pregătire practică de 720 de ore pentru obținerea certificatului de calificare profesională de nivel 3</w:t>
      </w:r>
      <w:r w:rsidR="008A0DDC" w:rsidRPr="00E051BE">
        <w:rPr>
          <w:rFonts w:ascii="Trebuchet MS" w:hAnsi="Trebuchet MS" w:cs="TimesNewRomanPSMT"/>
          <w:color w:val="244061" w:themeColor="accent1" w:themeShade="80"/>
          <w:sz w:val="22"/>
          <w:szCs w:val="22"/>
        </w:rPr>
        <w:t xml:space="preserve">. </w:t>
      </w:r>
    </w:p>
    <w:p w14:paraId="58EB5F94" w14:textId="3AF84067" w:rsidR="00375C69" w:rsidRPr="00E051BE" w:rsidRDefault="00375C69">
      <w:pPr>
        <w:pStyle w:val="Listparagraf2"/>
        <w:spacing w:line="240" w:lineRule="auto"/>
        <w:jc w:val="both"/>
        <w:rPr>
          <w:rFonts w:ascii="Trebuchet MS" w:hAnsi="Trebuchet MS"/>
          <w:color w:val="244061" w:themeColor="accent1" w:themeShade="80"/>
          <w:sz w:val="22"/>
          <w:szCs w:val="22"/>
        </w:rPr>
      </w:pPr>
    </w:p>
    <w:p w14:paraId="7DF41CE9" w14:textId="46E7333E" w:rsidR="001D4A01" w:rsidRPr="00E051BE" w:rsidRDefault="001D4A01" w:rsidP="001D4A01">
      <w:pPr>
        <w:autoSpaceDE w:val="0"/>
        <w:autoSpaceDN w:val="0"/>
        <w:adjustRightInd w:val="0"/>
        <w:spacing w:after="0" w:line="240" w:lineRule="auto"/>
        <w:jc w:val="both"/>
        <w:rPr>
          <w:rFonts w:ascii="Trebuchet MS" w:hAnsi="Trebuchet MS" w:cs="TimesNewRomanPSMT"/>
          <w:color w:val="244061" w:themeColor="accent1" w:themeShade="80"/>
        </w:rPr>
      </w:pPr>
      <w:r w:rsidRPr="00E051BE">
        <w:rPr>
          <w:rFonts w:ascii="Trebuchet MS" w:hAnsi="Trebuchet MS" w:cs="TimesNewRomanPSMT"/>
          <w:color w:val="244061" w:themeColor="accent1" w:themeShade="80"/>
        </w:rPr>
        <w:t>Subvențiile destinate participanților sunt condiționate de participarea la intervențiile care le sunt destinate. Subvențiile se vor acorda participanților conform unei metodologii specifice realizate de solicitant sau partener</w:t>
      </w:r>
      <w:r w:rsidR="003F269F" w:rsidRPr="00E051BE">
        <w:rPr>
          <w:rFonts w:ascii="Trebuchet MS" w:hAnsi="Trebuchet MS" w:cs="TimesNewRomanPSMT"/>
          <w:color w:val="244061" w:themeColor="accent1" w:themeShade="80"/>
        </w:rPr>
        <w:t>ul</w:t>
      </w:r>
      <w:r w:rsidRPr="00E051BE">
        <w:rPr>
          <w:rFonts w:ascii="Trebuchet MS" w:hAnsi="Trebuchet MS" w:cs="TimesNewRomanPSMT"/>
          <w:color w:val="244061" w:themeColor="accent1" w:themeShade="80"/>
        </w:rPr>
        <w:t xml:space="preserve"> responsabil cu implementarea acestei activități. Subvențiile destinate participanților sunt condiționate de participare</w:t>
      </w:r>
      <w:r w:rsidR="003F269F" w:rsidRPr="00E051BE">
        <w:rPr>
          <w:rFonts w:ascii="Trebuchet MS" w:hAnsi="Trebuchet MS" w:cs="TimesNewRomanPSMT"/>
          <w:color w:val="244061" w:themeColor="accent1" w:themeShade="80"/>
        </w:rPr>
        <w:t>a</w:t>
      </w:r>
      <w:r w:rsidRPr="00E051BE">
        <w:rPr>
          <w:rFonts w:ascii="Trebuchet MS" w:hAnsi="Trebuchet MS" w:cs="TimesNewRomanPSMT"/>
          <w:color w:val="244061" w:themeColor="accent1" w:themeShade="80"/>
        </w:rPr>
        <w:t xml:space="preserve"> la intervențiile care le sunt destinate.</w:t>
      </w:r>
    </w:p>
    <w:p w14:paraId="190604CB" w14:textId="77777777" w:rsidR="001D4A01" w:rsidRPr="00E051BE" w:rsidRDefault="001D4A01" w:rsidP="001D4A01">
      <w:pPr>
        <w:autoSpaceDE w:val="0"/>
        <w:autoSpaceDN w:val="0"/>
        <w:adjustRightInd w:val="0"/>
        <w:spacing w:after="0" w:line="240" w:lineRule="auto"/>
        <w:jc w:val="both"/>
        <w:rPr>
          <w:rFonts w:ascii="Trebuchet MS" w:hAnsi="Trebuchet MS" w:cs="TimesNewRomanPSMT"/>
          <w:color w:val="244061" w:themeColor="accent1" w:themeShade="80"/>
        </w:rPr>
      </w:pPr>
    </w:p>
    <w:p w14:paraId="493CC1A5" w14:textId="77777777" w:rsidR="00A26B84" w:rsidRPr="00E051BE" w:rsidRDefault="00A26B84">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Cu privire la eligibilitatea cheltuielilor pentru achizi</w:t>
      </w:r>
      <w:r w:rsidRPr="00E051BE">
        <w:rPr>
          <w:rFonts w:ascii="Trebuchet MS" w:hAnsi="Trebuchet MS" w:cs="Times New Roman"/>
          <w:color w:val="244061" w:themeColor="accent1" w:themeShade="80"/>
        </w:rPr>
        <w:t>ț</w:t>
      </w:r>
      <w:r w:rsidRPr="00E051BE">
        <w:rPr>
          <w:rFonts w:ascii="Trebuchet MS" w:hAnsi="Trebuchet MS"/>
          <w:color w:val="244061" w:themeColor="accent1" w:themeShade="80"/>
        </w:rPr>
        <w:t xml:space="preserve">ia de echipamente și pentru închirieri și leasing, trebuie respectate și plafoanele stabilite prin </w:t>
      </w:r>
      <w:r w:rsidRPr="00E051BE">
        <w:rPr>
          <w:rFonts w:ascii="Trebuchet MS" w:hAnsi="Trebuchet MS"/>
          <w:b/>
          <w:i/>
          <w:iCs/>
          <w:color w:val="244061" w:themeColor="accent1" w:themeShade="80"/>
        </w:rPr>
        <w:t>Orientări privind accesarea finanțărilor în cadrul Programului Operațional Capital Uman 2014-2020</w:t>
      </w:r>
      <w:r w:rsidRPr="00E051BE">
        <w:rPr>
          <w:rFonts w:ascii="Trebuchet MS" w:hAnsi="Trebuchet MS"/>
          <w:b/>
          <w:iCs/>
          <w:color w:val="244061" w:themeColor="accent1" w:themeShade="80"/>
        </w:rPr>
        <w:t>.</w:t>
      </w:r>
    </w:p>
    <w:p w14:paraId="3ADDBC78" w14:textId="77777777" w:rsidR="00A26B84" w:rsidRPr="00E051BE" w:rsidRDefault="00A26B84">
      <w:pPr>
        <w:spacing w:before="120" w:after="120" w:line="240" w:lineRule="auto"/>
        <w:jc w:val="both"/>
        <w:rPr>
          <w:rFonts w:ascii="Trebuchet MS" w:hAnsi="Trebuchet MS"/>
          <w:color w:val="244061" w:themeColor="accent1" w:themeShade="80"/>
        </w:rPr>
      </w:pPr>
      <w:r w:rsidRPr="00E051BE">
        <w:rPr>
          <w:rFonts w:ascii="Trebuchet MS" w:hAnsi="Trebuchet MS"/>
          <w:color w:val="244061" w:themeColor="accent1" w:themeShade="80"/>
        </w:rPr>
        <w:t>În cadrul proiectului vor fi decontate cheltuieli plafonate procentual, după cum urmează:</w:t>
      </w:r>
    </w:p>
    <w:p w14:paraId="67942627" w14:textId="77777777" w:rsidR="00A26B84" w:rsidRPr="00E051BE" w:rsidRDefault="00A26B84" w:rsidP="00B972C7">
      <w:pPr>
        <w:numPr>
          <w:ilvl w:val="0"/>
          <w:numId w:val="7"/>
        </w:numPr>
        <w:suppressAutoHyphens/>
        <w:spacing w:before="120" w:after="120" w:line="240" w:lineRule="auto"/>
        <w:jc w:val="both"/>
        <w:rPr>
          <w:rFonts w:ascii="Trebuchet MS" w:eastAsia="Times New Roman" w:hAnsi="Trebuchet MS" w:cs="PF Square Sans Pro Medium"/>
          <w:b/>
          <w:color w:val="244061" w:themeColor="accent1" w:themeShade="80"/>
          <w:lang w:eastAsia="ar-SA"/>
        </w:rPr>
      </w:pPr>
      <w:r w:rsidRPr="00E051BE">
        <w:rPr>
          <w:rFonts w:ascii="Trebuchet MS" w:eastAsia="Times New Roman" w:hAnsi="Trebuchet MS" w:cs="PF Square Sans Pro Medium"/>
          <w:b/>
          <w:color w:val="244061" w:themeColor="accent1" w:themeShade="80"/>
          <w:lang w:eastAsia="ar-SA"/>
        </w:rPr>
        <w:t>Cheltuieli de tip FEDR aferente cheltuielilor directe</w:t>
      </w:r>
      <w:r w:rsidRPr="00E051BE">
        <w:rPr>
          <w:rFonts w:ascii="Trebuchet MS" w:eastAsia="Times New Roman" w:hAnsi="Trebuchet MS" w:cs="PF Square Sans Pro Medium"/>
          <w:color w:val="244061" w:themeColor="accent1" w:themeShade="80"/>
          <w:lang w:eastAsia="ar-SA"/>
        </w:rPr>
        <w:t xml:space="preserve">: maximum 10% din cheltuielile directe ale proiectului. </w:t>
      </w:r>
    </w:p>
    <w:p w14:paraId="79483180" w14:textId="77777777" w:rsidR="00040167" w:rsidRPr="00E051BE" w:rsidRDefault="00040167" w:rsidP="00B972C7">
      <w:pPr>
        <w:pStyle w:val="Listparagraf"/>
        <w:numPr>
          <w:ilvl w:val="0"/>
          <w:numId w:val="7"/>
        </w:numPr>
        <w:spacing w:after="0" w:line="240" w:lineRule="auto"/>
        <w:contextualSpacing w:val="0"/>
        <w:jc w:val="both"/>
        <w:rPr>
          <w:rFonts w:ascii="Trebuchet MS" w:hAnsi="Trebuchet MS"/>
          <w:color w:val="244061" w:themeColor="accent1" w:themeShade="80"/>
        </w:rPr>
      </w:pPr>
      <w:r w:rsidRPr="00E051BE">
        <w:rPr>
          <w:rFonts w:ascii="Trebuchet MS" w:hAnsi="Trebuchet MS"/>
          <w:b/>
          <w:color w:val="244061" w:themeColor="accent1" w:themeShade="80"/>
        </w:rPr>
        <w:t xml:space="preserve">Cheltuielile indirecte </w:t>
      </w:r>
      <w:r w:rsidRPr="00E051BE">
        <w:rPr>
          <w:rFonts w:ascii="Trebuchet MS" w:hAnsi="Trebuchet MS"/>
          <w:color w:val="244061" w:themeColor="accent1" w:themeShade="80"/>
        </w:rPr>
        <w:t>sunt decontate in limita a 15% din costurile directe eligibile cu personalul (prin aplicarea articolului 68 alineatul (1) litera (b) din Regulamentul (UE) nr. 1303/2013).</w:t>
      </w:r>
    </w:p>
    <w:p w14:paraId="7654AB68" w14:textId="77777777" w:rsidR="00990F5E" w:rsidRPr="00E051BE" w:rsidRDefault="00990F5E" w:rsidP="00990F5E">
      <w:pPr>
        <w:spacing w:after="0" w:line="240" w:lineRule="auto"/>
        <w:jc w:val="both"/>
        <w:rPr>
          <w:rFonts w:ascii="Trebuchet MS" w:hAnsi="Trebuchet MS"/>
          <w:color w:val="244061" w:themeColor="accent1" w:themeShade="80"/>
        </w:rPr>
      </w:pPr>
    </w:p>
    <w:p w14:paraId="18745031" w14:textId="374EB525" w:rsidR="00990F5E" w:rsidRPr="00E051BE" w:rsidRDefault="00990F5E" w:rsidP="00990F5E">
      <w:pPr>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Conform Metodologiei de verificare, evaluare şi selecție a proiectelor, beneficiarul este obligat să descrie în cererea de finanțare activitățile obligatorii de informare și publicitate a proiectului (criteriu de eligibilitate proiect), a</w:t>
      </w:r>
      <w:r w:rsidR="003F269F" w:rsidRPr="00E051BE">
        <w:rPr>
          <w:rFonts w:ascii="Trebuchet MS" w:hAnsi="Trebuchet MS"/>
          <w:color w:val="244061" w:themeColor="accent1" w:themeShade="80"/>
        </w:rPr>
        <w:t>ș</w:t>
      </w:r>
      <w:r w:rsidRPr="00E051BE">
        <w:rPr>
          <w:rFonts w:ascii="Trebuchet MS" w:hAnsi="Trebuchet MS"/>
          <w:color w:val="244061" w:themeColor="accent1" w:themeShade="80"/>
        </w:rPr>
        <w:t xml:space="preserve">a cum sunt acestea prevăzute în ghidul general </w:t>
      </w:r>
      <w:r w:rsidRPr="00E051BE">
        <w:rPr>
          <w:rFonts w:ascii="Trebuchet MS" w:hAnsi="Trebuchet MS"/>
          <w:i/>
          <w:color w:val="244061" w:themeColor="accent1" w:themeShade="80"/>
        </w:rPr>
        <w:t>Orientări privind accesarea finanțărilor în cadrul Programului Operațional Capital Uman 2014-2020</w:t>
      </w:r>
      <w:r w:rsidRPr="00E051BE">
        <w:rPr>
          <w:rFonts w:ascii="Trebuchet MS" w:hAnsi="Trebuchet MS"/>
          <w:color w:val="244061" w:themeColor="accent1" w:themeShade="80"/>
        </w:rPr>
        <w:t>, CAPITOLUL 9 „Informare și publicitate”.  Cheltuielile aferente activității de informare și publicitate proiect vor fi incluse la capitolul cheltuieli indirecte.</w:t>
      </w:r>
    </w:p>
    <w:p w14:paraId="78C2AC3C" w14:textId="77777777" w:rsidR="00990F5E" w:rsidRPr="00E051BE" w:rsidRDefault="00990F5E" w:rsidP="00990F5E">
      <w:pPr>
        <w:spacing w:after="0" w:line="240" w:lineRule="auto"/>
        <w:jc w:val="both"/>
        <w:rPr>
          <w:rFonts w:ascii="Trebuchet MS" w:hAnsi="Trebuchet MS"/>
          <w:color w:val="244061" w:themeColor="accent1" w:themeShade="80"/>
        </w:rPr>
      </w:pPr>
    </w:p>
    <w:p w14:paraId="2E9216E3" w14:textId="0B9C2A29" w:rsidR="00990F5E" w:rsidRPr="00E051BE" w:rsidRDefault="00990F5E" w:rsidP="00990F5E">
      <w:pPr>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At</w:t>
      </w:r>
      <w:r w:rsidR="003F269F" w:rsidRPr="00E051BE">
        <w:rPr>
          <w:rFonts w:ascii="Trebuchet MS" w:hAnsi="Trebuchet MS"/>
          <w:color w:val="244061" w:themeColor="accent1" w:themeShade="80"/>
        </w:rPr>
        <w:t>â</w:t>
      </w:r>
      <w:r w:rsidRPr="00E051BE">
        <w:rPr>
          <w:rFonts w:ascii="Trebuchet MS" w:hAnsi="Trebuchet MS"/>
          <w:color w:val="244061" w:themeColor="accent1" w:themeShade="80"/>
        </w:rPr>
        <w:t>t solicitantul c</w:t>
      </w:r>
      <w:r w:rsidR="005A51E8" w:rsidRPr="00E051BE">
        <w:rPr>
          <w:rFonts w:ascii="Trebuchet MS" w:hAnsi="Trebuchet MS"/>
          <w:color w:val="244061" w:themeColor="accent1" w:themeShade="80"/>
        </w:rPr>
        <w:t>â</w:t>
      </w:r>
      <w:r w:rsidRPr="00E051BE">
        <w:rPr>
          <w:rFonts w:ascii="Trebuchet MS" w:hAnsi="Trebuchet MS"/>
          <w:color w:val="244061" w:themeColor="accent1" w:themeShade="80"/>
        </w:rPr>
        <w:t xml:space="preserve">t </w:t>
      </w:r>
      <w:r w:rsidR="005A51E8" w:rsidRPr="00E051BE">
        <w:rPr>
          <w:rFonts w:ascii="Trebuchet MS" w:hAnsi="Trebuchet MS"/>
          <w:color w:val="244061" w:themeColor="accent1" w:themeShade="80"/>
        </w:rPr>
        <w:t>ș</w:t>
      </w:r>
      <w:r w:rsidRPr="00E051BE">
        <w:rPr>
          <w:rFonts w:ascii="Trebuchet MS" w:hAnsi="Trebuchet MS"/>
          <w:color w:val="244061" w:themeColor="accent1" w:themeShade="80"/>
        </w:rPr>
        <w:t>i fiecare partener trebuie s</w:t>
      </w:r>
      <w:r w:rsidR="005A51E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contribuie financiar la implementarea proiectului, respectiv s</w:t>
      </w:r>
      <w:r w:rsidR="005A51E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aib</w:t>
      </w:r>
      <w:r w:rsidR="005A51E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alocate cheltuieli eligibile din totalul cheltuielilor eligibile prev</w:t>
      </w:r>
      <w:r w:rsidR="005A51E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zute </w:t>
      </w:r>
      <w:r w:rsidR="005A51E8" w:rsidRPr="00E051BE">
        <w:rPr>
          <w:rFonts w:ascii="Trebuchet MS" w:hAnsi="Trebuchet MS"/>
          <w:color w:val="244061" w:themeColor="accent1" w:themeShade="80"/>
        </w:rPr>
        <w:t>î</w:t>
      </w:r>
      <w:r w:rsidRPr="00E051BE">
        <w:rPr>
          <w:rFonts w:ascii="Trebuchet MS" w:hAnsi="Trebuchet MS"/>
          <w:color w:val="244061" w:themeColor="accent1" w:themeShade="80"/>
        </w:rPr>
        <w:t>n bugetul proiectului, nefiind posibil ca un partener sau/</w:t>
      </w:r>
      <w:r w:rsidR="005A51E8" w:rsidRPr="00E051BE">
        <w:rPr>
          <w:rFonts w:ascii="Trebuchet MS" w:hAnsi="Trebuchet MS"/>
          <w:color w:val="244061" w:themeColor="accent1" w:themeShade="80"/>
        </w:rPr>
        <w:t>ș</w:t>
      </w:r>
      <w:r w:rsidRPr="00E051BE">
        <w:rPr>
          <w:rFonts w:ascii="Trebuchet MS" w:hAnsi="Trebuchet MS"/>
          <w:color w:val="244061" w:themeColor="accent1" w:themeShade="80"/>
        </w:rPr>
        <w:t>i solicitantul s</w:t>
      </w:r>
      <w:r w:rsidR="005A51E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asigure partea de buget (asisten</w:t>
      </w:r>
      <w:r w:rsidR="005A51E8" w:rsidRPr="00E051BE">
        <w:rPr>
          <w:rFonts w:ascii="Trebuchet MS" w:hAnsi="Trebuchet MS"/>
          <w:color w:val="244061" w:themeColor="accent1" w:themeShade="80"/>
        </w:rPr>
        <w:t>ță</w:t>
      </w:r>
      <w:r w:rsidRPr="00E051BE">
        <w:rPr>
          <w:rFonts w:ascii="Trebuchet MS" w:hAnsi="Trebuchet MS"/>
          <w:color w:val="244061" w:themeColor="accent1" w:themeShade="80"/>
        </w:rPr>
        <w:t xml:space="preserve"> financiar</w:t>
      </w:r>
      <w:r w:rsidR="005A51E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nerambursabil</w:t>
      </w:r>
      <w:r w:rsidR="005A51E8" w:rsidRPr="00E051BE">
        <w:rPr>
          <w:rFonts w:ascii="Trebuchet MS" w:hAnsi="Trebuchet MS"/>
          <w:color w:val="244061" w:themeColor="accent1" w:themeShade="80"/>
        </w:rPr>
        <w:t>ă</w:t>
      </w:r>
      <w:r w:rsidRPr="00E051BE">
        <w:rPr>
          <w:rFonts w:ascii="Trebuchet MS" w:hAnsi="Trebuchet MS"/>
          <w:color w:val="244061" w:themeColor="accent1" w:themeShade="80"/>
        </w:rPr>
        <w:t xml:space="preserve"> sau/</w:t>
      </w:r>
      <w:r w:rsidR="005A51E8" w:rsidRPr="00E051BE">
        <w:rPr>
          <w:rFonts w:ascii="Trebuchet MS" w:hAnsi="Trebuchet MS"/>
          <w:color w:val="244061" w:themeColor="accent1" w:themeShade="80"/>
        </w:rPr>
        <w:t>ș</w:t>
      </w:r>
      <w:r w:rsidRPr="00E051BE">
        <w:rPr>
          <w:rFonts w:ascii="Trebuchet MS" w:hAnsi="Trebuchet MS"/>
          <w:color w:val="244061" w:themeColor="accent1" w:themeShade="80"/>
        </w:rPr>
        <w:t>i contribu</w:t>
      </w:r>
      <w:r w:rsidR="005A51E8" w:rsidRPr="00E051BE">
        <w:rPr>
          <w:rFonts w:ascii="Trebuchet MS" w:hAnsi="Trebuchet MS"/>
          <w:color w:val="244061" w:themeColor="accent1" w:themeShade="80"/>
        </w:rPr>
        <w:t>ț</w:t>
      </w:r>
      <w:r w:rsidRPr="00E051BE">
        <w:rPr>
          <w:rFonts w:ascii="Trebuchet MS" w:hAnsi="Trebuchet MS"/>
          <w:color w:val="244061" w:themeColor="accent1" w:themeShade="80"/>
        </w:rPr>
        <w:t xml:space="preserve">ie proprie) prevăzută pentru un alt partener. </w:t>
      </w:r>
    </w:p>
    <w:p w14:paraId="23F22AA6" w14:textId="77777777" w:rsidR="00990F5E" w:rsidRPr="00E051BE" w:rsidRDefault="00990F5E" w:rsidP="00990F5E">
      <w:pPr>
        <w:spacing w:after="0" w:line="240" w:lineRule="auto"/>
        <w:jc w:val="both"/>
        <w:rPr>
          <w:rFonts w:ascii="Trebuchet MS" w:hAnsi="Trebuchet MS"/>
          <w:color w:val="244061" w:themeColor="accent1" w:themeShade="80"/>
        </w:rPr>
      </w:pPr>
    </w:p>
    <w:p w14:paraId="43582147" w14:textId="77777777" w:rsidR="00990F5E" w:rsidRPr="00E051BE" w:rsidRDefault="00990F5E" w:rsidP="00990F5E">
      <w:pPr>
        <w:spacing w:after="0" w:line="240" w:lineRule="auto"/>
        <w:jc w:val="both"/>
        <w:rPr>
          <w:rFonts w:ascii="Trebuchet MS" w:hAnsi="Trebuchet MS"/>
          <w:color w:val="244061" w:themeColor="accent1" w:themeShade="80"/>
        </w:rPr>
      </w:pPr>
      <w:r w:rsidRPr="00E051BE">
        <w:rPr>
          <w:rFonts w:ascii="Trebuchet MS" w:hAnsi="Trebuchet MS"/>
          <w:color w:val="244061" w:themeColor="accent1" w:themeShade="80"/>
        </w:rPr>
        <w:t>Pe parcursul implementării proiectului, cheltuielile considerate neeligibile, dar necesare derulării proiectului vor fi suportate de către beneficiar.</w:t>
      </w:r>
    </w:p>
    <w:p w14:paraId="2875578B" w14:textId="77777777" w:rsidR="00A26B84" w:rsidRPr="00E051BE" w:rsidRDefault="00A26B84">
      <w:pPr>
        <w:suppressAutoHyphens/>
        <w:spacing w:before="120" w:after="120" w:line="240" w:lineRule="auto"/>
        <w:jc w:val="both"/>
        <w:rPr>
          <w:rFonts w:ascii="Trebuchet MS" w:hAnsi="Trebuchet MS"/>
          <w:b/>
          <w:color w:val="244061" w:themeColor="accent1" w:themeShade="80"/>
        </w:rPr>
      </w:pPr>
    </w:p>
    <w:p w14:paraId="79B559E6" w14:textId="4F36D4A9" w:rsidR="00D32470" w:rsidRPr="00E051BE" w:rsidRDefault="00DF66F8" w:rsidP="00D32470">
      <w:pPr>
        <w:suppressAutoHyphens/>
        <w:spacing w:before="120" w:after="120" w:line="240" w:lineRule="auto"/>
        <w:jc w:val="both"/>
        <w:rPr>
          <w:rFonts w:ascii="Trebuchet MS" w:hAnsi="Trebuchet MS"/>
          <w:b/>
          <w:color w:val="244061" w:themeColor="accent1" w:themeShade="80"/>
        </w:rPr>
      </w:pPr>
      <w:r w:rsidRPr="00E051BE">
        <w:rPr>
          <w:rFonts w:ascii="Trebuchet MS" w:hAnsi="Trebuchet MS"/>
          <w:b/>
          <w:color w:val="244061" w:themeColor="accent1" w:themeShade="80"/>
        </w:rPr>
        <w:t xml:space="preserve">În </w:t>
      </w:r>
      <w:r w:rsidR="005A51E8" w:rsidRPr="00E051BE">
        <w:rPr>
          <w:rFonts w:ascii="Trebuchet MS" w:hAnsi="Trebuchet MS"/>
          <w:b/>
          <w:color w:val="244061" w:themeColor="accent1" w:themeShade="80"/>
        </w:rPr>
        <w:t>î</w:t>
      </w:r>
      <w:r w:rsidRPr="00E051BE">
        <w:rPr>
          <w:rFonts w:ascii="Trebuchet MS" w:hAnsi="Trebuchet MS"/>
          <w:b/>
          <w:color w:val="244061" w:themeColor="accent1" w:themeShade="80"/>
        </w:rPr>
        <w:t>n</w:t>
      </w:r>
      <w:r w:rsidR="005A51E8" w:rsidRPr="00E051BE">
        <w:rPr>
          <w:rFonts w:ascii="Trebuchet MS" w:hAnsi="Trebuchet MS"/>
          <w:b/>
          <w:color w:val="244061" w:themeColor="accent1" w:themeShade="80"/>
        </w:rPr>
        <w:t>ț</w:t>
      </w:r>
      <w:r w:rsidRPr="00E051BE">
        <w:rPr>
          <w:rFonts w:ascii="Trebuchet MS" w:hAnsi="Trebuchet MS"/>
          <w:b/>
          <w:color w:val="244061" w:themeColor="accent1" w:themeShade="80"/>
        </w:rPr>
        <w:t xml:space="preserve">elegerea </w:t>
      </w:r>
      <w:r w:rsidR="005A51E8" w:rsidRPr="00E051BE">
        <w:rPr>
          <w:rFonts w:ascii="Trebuchet MS" w:hAnsi="Trebuchet MS"/>
          <w:b/>
          <w:color w:val="244061" w:themeColor="accent1" w:themeShade="80"/>
        </w:rPr>
        <w:t>ș</w:t>
      </w:r>
      <w:r w:rsidRPr="00E051BE">
        <w:rPr>
          <w:rFonts w:ascii="Trebuchet MS" w:hAnsi="Trebuchet MS"/>
          <w:b/>
          <w:color w:val="244061" w:themeColor="accent1" w:themeShade="80"/>
        </w:rPr>
        <w:t xml:space="preserve">i aplicarea prevederilor art. 8 din OUG nr. 40/ 2015 privind gestionarea financiară a fondurilor europene pentru perioada de programare 2014-2020, </w:t>
      </w:r>
      <w:r w:rsidR="00D32470" w:rsidRPr="00E051BE">
        <w:rPr>
          <w:rFonts w:ascii="Trebuchet MS" w:hAnsi="Trebuchet MS"/>
          <w:b/>
          <w:color w:val="244061" w:themeColor="accent1" w:themeShade="80"/>
        </w:rPr>
        <w:t>Beneficiarul/Liderul de parteneriat şi partenerii acestuia instituţii publice pot cuprinde în bugetele proprii sume pentru ordonatorii de credite secundari sau terţiari, instituţii aflate în subordinea, în coordonarea sau sub autoritatea acestora, cu rol în implementarea proiectului, numi</w:t>
      </w:r>
      <w:r w:rsidR="005A51E8" w:rsidRPr="00E051BE">
        <w:rPr>
          <w:rFonts w:ascii="Trebuchet MS" w:hAnsi="Trebuchet MS"/>
          <w:b/>
          <w:color w:val="244061" w:themeColor="accent1" w:themeShade="80"/>
        </w:rPr>
        <w:t>ț</w:t>
      </w:r>
      <w:r w:rsidR="00D32470" w:rsidRPr="00E051BE">
        <w:rPr>
          <w:rFonts w:ascii="Trebuchet MS" w:hAnsi="Trebuchet MS"/>
          <w:b/>
          <w:color w:val="244061" w:themeColor="accent1" w:themeShade="80"/>
        </w:rPr>
        <w:t>i parteneri asocia</w:t>
      </w:r>
      <w:r w:rsidR="005A51E8" w:rsidRPr="00E051BE">
        <w:rPr>
          <w:rFonts w:ascii="Trebuchet MS" w:hAnsi="Trebuchet MS"/>
          <w:b/>
          <w:color w:val="244061" w:themeColor="accent1" w:themeShade="80"/>
        </w:rPr>
        <w:t>ț</w:t>
      </w:r>
      <w:r w:rsidR="00D32470" w:rsidRPr="00E051BE">
        <w:rPr>
          <w:rFonts w:ascii="Trebuchet MS" w:hAnsi="Trebuchet MS"/>
          <w:b/>
          <w:color w:val="244061" w:themeColor="accent1" w:themeShade="80"/>
        </w:rPr>
        <w:t xml:space="preserve">i, aşa cum sunt prevăzuţi în cererea de finanţare. </w:t>
      </w:r>
    </w:p>
    <w:p w14:paraId="5612285C" w14:textId="7CF5E829" w:rsidR="00D32470" w:rsidRPr="00E051BE" w:rsidRDefault="00D32470" w:rsidP="00D32470">
      <w:pPr>
        <w:suppressAutoHyphens/>
        <w:spacing w:before="120" w:after="120" w:line="240" w:lineRule="auto"/>
        <w:jc w:val="both"/>
        <w:rPr>
          <w:rFonts w:ascii="Trebuchet MS" w:hAnsi="Trebuchet MS"/>
          <w:b/>
          <w:color w:val="244061" w:themeColor="accent1" w:themeShade="80"/>
        </w:rPr>
      </w:pPr>
      <w:r w:rsidRPr="00E051BE">
        <w:rPr>
          <w:rFonts w:ascii="Trebuchet MS" w:hAnsi="Trebuchet MS"/>
          <w:b/>
          <w:color w:val="244061" w:themeColor="accent1" w:themeShade="80"/>
        </w:rPr>
        <w:t xml:space="preserve">Cheltuielile efectuate de </w:t>
      </w:r>
      <w:r w:rsidR="00D2070C" w:rsidRPr="00E051BE">
        <w:rPr>
          <w:rFonts w:ascii="Trebuchet MS" w:hAnsi="Trebuchet MS"/>
          <w:b/>
          <w:color w:val="244061" w:themeColor="accent1" w:themeShade="80"/>
        </w:rPr>
        <w:t>partenerii asocia</w:t>
      </w:r>
      <w:r w:rsidR="005A51E8" w:rsidRPr="00E051BE">
        <w:rPr>
          <w:rFonts w:ascii="Trebuchet MS" w:hAnsi="Trebuchet MS"/>
          <w:b/>
          <w:color w:val="244061" w:themeColor="accent1" w:themeShade="80"/>
        </w:rPr>
        <w:t>ț</w:t>
      </w:r>
      <w:r w:rsidR="00D2070C" w:rsidRPr="00E051BE">
        <w:rPr>
          <w:rFonts w:ascii="Trebuchet MS" w:hAnsi="Trebuchet MS"/>
          <w:b/>
          <w:color w:val="244061" w:themeColor="accent1" w:themeShade="80"/>
        </w:rPr>
        <w:t xml:space="preserve">i </w:t>
      </w:r>
      <w:r w:rsidRPr="00E051BE">
        <w:rPr>
          <w:rFonts w:ascii="Trebuchet MS" w:hAnsi="Trebuchet MS"/>
          <w:b/>
          <w:color w:val="244061" w:themeColor="accent1" w:themeShade="80"/>
        </w:rPr>
        <w:t>sunt eligibile în condiţiile prevăzute în contractul</w:t>
      </w:r>
      <w:r w:rsidR="00D2070C" w:rsidRPr="00E051BE">
        <w:rPr>
          <w:rFonts w:ascii="Trebuchet MS" w:hAnsi="Trebuchet MS"/>
          <w:b/>
          <w:color w:val="244061" w:themeColor="accent1" w:themeShade="80"/>
        </w:rPr>
        <w:t xml:space="preserve"> </w:t>
      </w:r>
      <w:r w:rsidRPr="00E051BE">
        <w:rPr>
          <w:rFonts w:ascii="Trebuchet MS" w:hAnsi="Trebuchet MS"/>
          <w:b/>
          <w:color w:val="244061" w:themeColor="accent1" w:themeShade="80"/>
        </w:rPr>
        <w:t>de finanţare fără a exista obligativitatea acestor instituţii de a fi partener în proiect în sensul acordului de parteneriat</w:t>
      </w:r>
      <w:r w:rsidR="00DF66F8" w:rsidRPr="00E051BE">
        <w:rPr>
          <w:rFonts w:ascii="Trebuchet MS" w:hAnsi="Trebuchet MS"/>
          <w:b/>
          <w:color w:val="244061" w:themeColor="accent1" w:themeShade="80"/>
        </w:rPr>
        <w:t xml:space="preserve"> </w:t>
      </w:r>
      <w:r w:rsidR="00DF66F8" w:rsidRPr="00E051BE">
        <w:rPr>
          <w:rFonts w:ascii="Trebuchet MS" w:hAnsi="Trebuchet MS"/>
          <w:color w:val="244061" w:themeColor="accent1" w:themeShade="80"/>
        </w:rPr>
        <w:t xml:space="preserve">(a se vedea prevederile relevante din secțiunea 1.4. </w:t>
      </w:r>
      <w:r w:rsidR="00DF66F8" w:rsidRPr="00E051BE">
        <w:rPr>
          <w:rFonts w:ascii="Trebuchet MS" w:hAnsi="Trebuchet MS"/>
          <w:i/>
          <w:color w:val="244061" w:themeColor="accent1" w:themeShade="80"/>
        </w:rPr>
        <w:t xml:space="preserve">Tipuri de solicitanți </w:t>
      </w:r>
      <w:r w:rsidR="005A51E8" w:rsidRPr="00E051BE">
        <w:rPr>
          <w:rFonts w:ascii="Trebuchet MS" w:hAnsi="Trebuchet MS"/>
          <w:i/>
          <w:color w:val="244061" w:themeColor="accent1" w:themeShade="80"/>
        </w:rPr>
        <w:t>ș</w:t>
      </w:r>
      <w:r w:rsidR="00DF66F8" w:rsidRPr="00E051BE">
        <w:rPr>
          <w:rFonts w:ascii="Trebuchet MS" w:hAnsi="Trebuchet MS"/>
          <w:i/>
          <w:color w:val="244061" w:themeColor="accent1" w:themeShade="80"/>
        </w:rPr>
        <w:t>i parteneri eligibili în cadrul apelului</w:t>
      </w:r>
      <w:r w:rsidR="00DF66F8" w:rsidRPr="00E051BE">
        <w:rPr>
          <w:rFonts w:ascii="Trebuchet MS" w:hAnsi="Trebuchet MS"/>
          <w:color w:val="244061" w:themeColor="accent1" w:themeShade="80"/>
        </w:rPr>
        <w:t xml:space="preserve"> a prezentului Ghid)</w:t>
      </w:r>
      <w:r w:rsidRPr="00E051BE">
        <w:rPr>
          <w:rFonts w:ascii="Trebuchet MS" w:hAnsi="Trebuchet MS"/>
          <w:b/>
          <w:color w:val="244061" w:themeColor="accent1" w:themeShade="80"/>
        </w:rPr>
        <w:t>.</w:t>
      </w:r>
    </w:p>
    <w:p w14:paraId="71F59616" w14:textId="77777777" w:rsidR="00D2070C" w:rsidRPr="00E051BE" w:rsidRDefault="00D2070C" w:rsidP="00D32470">
      <w:pPr>
        <w:suppressAutoHyphens/>
        <w:spacing w:before="120" w:after="120" w:line="240" w:lineRule="auto"/>
        <w:jc w:val="both"/>
        <w:rPr>
          <w:rFonts w:ascii="Trebuchet MS" w:hAnsi="Trebuchet MS"/>
          <w:b/>
          <w:color w:val="244061" w:themeColor="accent1" w:themeShade="80"/>
        </w:rPr>
      </w:pPr>
    </w:p>
    <w:p w14:paraId="3615FAF7" w14:textId="77777777" w:rsidR="003A0FE8" w:rsidRPr="00E051BE" w:rsidRDefault="003A0FE8" w:rsidP="00B670E4">
      <w:pPr>
        <w:pStyle w:val="Titlu1"/>
        <w:spacing w:before="120" w:after="120" w:line="240" w:lineRule="auto"/>
        <w:jc w:val="both"/>
        <w:rPr>
          <w:rFonts w:ascii="Trebuchet MS" w:hAnsi="Trebuchet MS"/>
          <w:b/>
          <w:color w:val="244061" w:themeColor="accent1" w:themeShade="80"/>
          <w:sz w:val="22"/>
          <w:szCs w:val="22"/>
        </w:rPr>
      </w:pPr>
      <w:bookmarkStart w:id="89" w:name="_Toc488936883"/>
      <w:bookmarkStart w:id="90" w:name="_Toc496799469"/>
      <w:bookmarkStart w:id="91" w:name="_Toc6412021"/>
      <w:bookmarkStart w:id="92" w:name="_Toc10559260"/>
      <w:r w:rsidRPr="00E051BE">
        <w:rPr>
          <w:rFonts w:ascii="Trebuchet MS" w:hAnsi="Trebuchet MS"/>
          <w:b/>
          <w:color w:val="244061" w:themeColor="accent1" w:themeShade="80"/>
          <w:sz w:val="22"/>
          <w:szCs w:val="22"/>
        </w:rPr>
        <w:lastRenderedPageBreak/>
        <w:t>CAPITOLUL 3. COMPLETAREA CERERII DE FINANȚARE</w:t>
      </w:r>
      <w:bookmarkEnd w:id="89"/>
      <w:bookmarkEnd w:id="90"/>
      <w:bookmarkEnd w:id="91"/>
      <w:bookmarkEnd w:id="92"/>
    </w:p>
    <w:p w14:paraId="0449A30F" w14:textId="77777777" w:rsidR="003A0FE8" w:rsidRPr="00E051BE" w:rsidRDefault="003A0FE8">
      <w:pPr>
        <w:spacing w:before="120" w:after="120" w:line="240" w:lineRule="auto"/>
        <w:jc w:val="both"/>
        <w:rPr>
          <w:rFonts w:ascii="Trebuchet MS" w:hAnsi="Trebuchet MS"/>
          <w:b/>
          <w:color w:val="244061" w:themeColor="accent1" w:themeShade="80"/>
        </w:rPr>
      </w:pPr>
      <w:r w:rsidRPr="00E051BE">
        <w:rPr>
          <w:rFonts w:ascii="Trebuchet MS" w:hAnsi="Trebuchet MS"/>
          <w:color w:val="244061" w:themeColor="accent1" w:themeShade="80"/>
        </w:rPr>
        <w:t xml:space="preserve">Completarea cererii de finanțare se realizează în conformitate cu documentul </w:t>
      </w:r>
      <w:r w:rsidRPr="00E051BE">
        <w:rPr>
          <w:rFonts w:ascii="Trebuchet MS" w:hAnsi="Trebuchet MS"/>
          <w:i/>
          <w:color w:val="244061" w:themeColor="accent1" w:themeShade="80"/>
        </w:rPr>
        <w:t>Orientări privind accesarea finanțărilor în cadrul Programului Operațional Capital Uman 2014-2020</w:t>
      </w:r>
      <w:r w:rsidRPr="00E051BE">
        <w:rPr>
          <w:rFonts w:ascii="Trebuchet MS" w:hAnsi="Trebuchet MS"/>
          <w:color w:val="244061" w:themeColor="accent1" w:themeShade="80"/>
        </w:rPr>
        <w:t xml:space="preserve">, precum și cu instrucțiunile de completare furnizate în sistemul informatic la apelurile de proiecte. </w:t>
      </w:r>
    </w:p>
    <w:p w14:paraId="18013B50" w14:textId="77777777" w:rsidR="003A0FE8" w:rsidRPr="00E051BE" w:rsidRDefault="003A0FE8">
      <w:pPr>
        <w:spacing w:before="120" w:after="120" w:line="240" w:lineRule="auto"/>
        <w:jc w:val="both"/>
        <w:rPr>
          <w:rFonts w:ascii="Trebuchet MS" w:hAnsi="Trebuchet MS"/>
          <w:b/>
          <w:color w:val="244061" w:themeColor="accent1" w:themeShade="80"/>
        </w:rPr>
      </w:pPr>
    </w:p>
    <w:p w14:paraId="584BD638" w14:textId="4D4D35DD" w:rsidR="00742BAD" w:rsidRPr="00E051BE" w:rsidRDefault="003A0FE8" w:rsidP="00283A13">
      <w:pPr>
        <w:pStyle w:val="Titlu1"/>
        <w:spacing w:before="120" w:after="120" w:line="240" w:lineRule="auto"/>
        <w:jc w:val="both"/>
        <w:rPr>
          <w:rFonts w:ascii="Trebuchet MS" w:hAnsi="Trebuchet MS"/>
          <w:b/>
          <w:color w:val="244061" w:themeColor="accent1" w:themeShade="80"/>
          <w:sz w:val="22"/>
          <w:szCs w:val="22"/>
        </w:rPr>
      </w:pPr>
      <w:bookmarkStart w:id="93" w:name="_Toc488936884"/>
      <w:bookmarkStart w:id="94" w:name="_Toc496799470"/>
      <w:bookmarkStart w:id="95" w:name="_Toc6412022"/>
      <w:bookmarkStart w:id="96" w:name="_Toc10559261"/>
      <w:r w:rsidRPr="00E051BE">
        <w:rPr>
          <w:rFonts w:ascii="Trebuchet MS" w:hAnsi="Trebuchet MS"/>
          <w:b/>
          <w:color w:val="244061" w:themeColor="accent1" w:themeShade="80"/>
          <w:sz w:val="22"/>
          <w:szCs w:val="22"/>
        </w:rPr>
        <w:t>CAPITOLUL 4. PROCESUL DE EVALUARE ȘI SELECȚIE A PROIECTELOR</w:t>
      </w:r>
      <w:bookmarkEnd w:id="93"/>
      <w:bookmarkEnd w:id="94"/>
      <w:bookmarkEnd w:id="95"/>
      <w:bookmarkEnd w:id="96"/>
      <w:r w:rsidRPr="00E051BE">
        <w:rPr>
          <w:rFonts w:ascii="Trebuchet MS" w:hAnsi="Trebuchet MS"/>
          <w:b/>
          <w:color w:val="244061" w:themeColor="accent1" w:themeShade="80"/>
          <w:sz w:val="22"/>
          <w:szCs w:val="22"/>
        </w:rPr>
        <w:t xml:space="preserve"> </w:t>
      </w:r>
    </w:p>
    <w:p w14:paraId="54F41C47" w14:textId="07B8731C" w:rsidR="00EA4C4F" w:rsidRPr="00E051BE" w:rsidRDefault="00EA4C4F" w:rsidP="00EA4C4F">
      <w:pPr>
        <w:autoSpaceDE w:val="0"/>
        <w:autoSpaceDN w:val="0"/>
        <w:adjustRightInd w:val="0"/>
        <w:spacing w:after="0" w:line="240" w:lineRule="auto"/>
        <w:jc w:val="both"/>
        <w:rPr>
          <w:rFonts w:ascii="Trebuchet MS" w:hAnsi="Trebuchet MS" w:cs="Calibri"/>
          <w:color w:val="244061" w:themeColor="accent1" w:themeShade="80"/>
        </w:rPr>
      </w:pPr>
      <w:bookmarkStart w:id="97" w:name="_Toc448926450"/>
      <w:bookmarkStart w:id="98" w:name="_Toc449017721"/>
      <w:r w:rsidRPr="00E051BE">
        <w:rPr>
          <w:rFonts w:ascii="Trebuchet MS" w:hAnsi="Trebuchet MS" w:cs="Calibri"/>
          <w:color w:val="244061" w:themeColor="accent1" w:themeShade="80"/>
        </w:rPr>
        <w:t xml:space="preserve">Evaluarea </w:t>
      </w:r>
      <w:r w:rsidR="005A51E8" w:rsidRPr="00E051BE">
        <w:rPr>
          <w:rFonts w:ascii="Trebuchet MS" w:hAnsi="Trebuchet MS" w:cs="Calibri"/>
          <w:color w:val="244061" w:themeColor="accent1" w:themeShade="80"/>
        </w:rPr>
        <w:t>ș</w:t>
      </w:r>
      <w:r w:rsidRPr="00E051BE">
        <w:rPr>
          <w:rFonts w:ascii="Trebuchet MS" w:hAnsi="Trebuchet MS" w:cs="Calibri"/>
          <w:color w:val="244061" w:themeColor="accent1" w:themeShade="80"/>
        </w:rPr>
        <w:t>i selecția cererilor de finantare se efectuează în conformitate cu:</w:t>
      </w:r>
    </w:p>
    <w:p w14:paraId="56127920" w14:textId="3BF5E3B3" w:rsidR="00DA22D6" w:rsidRPr="00E051BE" w:rsidRDefault="00DF66F8" w:rsidP="00B05B4E">
      <w:pPr>
        <w:pStyle w:val="Listparagraf"/>
        <w:numPr>
          <w:ilvl w:val="0"/>
          <w:numId w:val="15"/>
        </w:numPr>
        <w:autoSpaceDE w:val="0"/>
        <w:autoSpaceDN w:val="0"/>
        <w:adjustRightInd w:val="0"/>
        <w:spacing w:after="0" w:line="240" w:lineRule="auto"/>
        <w:jc w:val="both"/>
        <w:rPr>
          <w:rFonts w:ascii="Trebuchet MS" w:hAnsi="Trebuchet MS" w:cs="Calibri"/>
          <w:i/>
          <w:color w:val="244061" w:themeColor="accent1" w:themeShade="80"/>
        </w:rPr>
      </w:pPr>
      <w:r w:rsidRPr="00E051BE">
        <w:rPr>
          <w:rFonts w:ascii="Trebuchet MS" w:hAnsi="Trebuchet MS" w:cs="Calibri"/>
          <w:color w:val="244061" w:themeColor="accent1" w:themeShade="80"/>
        </w:rPr>
        <w:t>documentul</w:t>
      </w:r>
      <w:r w:rsidR="00EA4C4F" w:rsidRPr="00E051BE">
        <w:rPr>
          <w:rFonts w:ascii="Trebuchet MS" w:hAnsi="Trebuchet MS" w:cs="Calibri"/>
          <w:color w:val="244061" w:themeColor="accent1" w:themeShade="80"/>
        </w:rPr>
        <w:t xml:space="preserve"> </w:t>
      </w:r>
      <w:r w:rsidR="00EA4C4F" w:rsidRPr="00E051BE">
        <w:rPr>
          <w:rFonts w:ascii="Trebuchet MS" w:hAnsi="Trebuchet MS" w:cs="Calibri"/>
          <w:i/>
          <w:color w:val="244061" w:themeColor="accent1" w:themeShade="80"/>
        </w:rPr>
        <w:t>Orientări privind accesarea finanțărilor în cadrul Programului Operațional Capital Uman 2014-2020</w:t>
      </w:r>
      <w:r w:rsidR="005A51E8" w:rsidRPr="00E051BE">
        <w:rPr>
          <w:rFonts w:ascii="Trebuchet MS" w:hAnsi="Trebuchet MS" w:cs="Calibri"/>
          <w:i/>
          <w:color w:val="244061" w:themeColor="accent1" w:themeShade="80"/>
        </w:rPr>
        <w:t>;</w:t>
      </w:r>
    </w:p>
    <w:p w14:paraId="33EDB206" w14:textId="330952C1" w:rsidR="00EA4C4F" w:rsidRPr="00E051BE" w:rsidRDefault="00DF66F8" w:rsidP="00DA22D6">
      <w:pPr>
        <w:pStyle w:val="Listparagraf"/>
        <w:numPr>
          <w:ilvl w:val="0"/>
          <w:numId w:val="15"/>
        </w:num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Ghidul Solicitantului  -  Condiţii Specifice</w:t>
      </w:r>
      <w:r w:rsidR="005A51E8" w:rsidRPr="00E051BE">
        <w:rPr>
          <w:rFonts w:ascii="Trebuchet MS" w:hAnsi="Trebuchet MS" w:cs="Calibri"/>
          <w:color w:val="244061" w:themeColor="accent1" w:themeShade="80"/>
        </w:rPr>
        <w:t>;</w:t>
      </w:r>
    </w:p>
    <w:p w14:paraId="40D36F0A" w14:textId="586A7DA8" w:rsidR="00EA4C4F" w:rsidRPr="00E051BE" w:rsidRDefault="00DF66F8" w:rsidP="00B05B4E">
      <w:pPr>
        <w:pStyle w:val="Listparagraf"/>
        <w:numPr>
          <w:ilvl w:val="0"/>
          <w:numId w:val="15"/>
        </w:num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Metodologia</w:t>
      </w:r>
      <w:r w:rsidR="00EA4C4F" w:rsidRPr="00E051BE">
        <w:rPr>
          <w:rFonts w:ascii="Trebuchet MS" w:hAnsi="Trebuchet MS" w:cs="Calibri"/>
          <w:color w:val="244061" w:themeColor="accent1" w:themeShade="80"/>
        </w:rPr>
        <w:t xml:space="preserve"> de evaluare și selecție a proiectelor POCU</w:t>
      </w:r>
      <w:r w:rsidR="005A51E8" w:rsidRPr="00E051BE">
        <w:rPr>
          <w:rFonts w:ascii="Trebuchet MS" w:hAnsi="Trebuchet MS" w:cs="Calibri"/>
          <w:color w:val="244061" w:themeColor="accent1" w:themeShade="80"/>
        </w:rPr>
        <w:t>;</w:t>
      </w:r>
    </w:p>
    <w:p w14:paraId="0A57AAD4" w14:textId="478C303A" w:rsidR="00EA4C4F" w:rsidRPr="00E051BE" w:rsidRDefault="00EA4C4F" w:rsidP="00B05B4E">
      <w:pPr>
        <w:pStyle w:val="Listparagraf"/>
        <w:numPr>
          <w:ilvl w:val="0"/>
          <w:numId w:val="15"/>
        </w:num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Criteriile de verificare a conformității administrative și a eligibilității</w:t>
      </w:r>
      <w:r w:rsidR="005A51E8" w:rsidRPr="00E051BE">
        <w:rPr>
          <w:rFonts w:ascii="Trebuchet MS" w:hAnsi="Trebuchet MS" w:cs="Calibri"/>
          <w:color w:val="244061" w:themeColor="accent1" w:themeShade="80"/>
        </w:rPr>
        <w:t>;</w:t>
      </w:r>
    </w:p>
    <w:p w14:paraId="1F0928CC" w14:textId="2373F84C" w:rsidR="003A0FE8" w:rsidRPr="00E051BE" w:rsidRDefault="00EA4C4F" w:rsidP="00B05B4E">
      <w:pPr>
        <w:pStyle w:val="Listparagraf"/>
        <w:numPr>
          <w:ilvl w:val="0"/>
          <w:numId w:val="15"/>
        </w:num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 xml:space="preserve">Criteriile de evaluare și selecție </w:t>
      </w:r>
      <w:r w:rsidR="00DA22D6" w:rsidRPr="00E051BE">
        <w:rPr>
          <w:rFonts w:ascii="Trebuchet MS" w:hAnsi="Trebuchet MS" w:cs="Calibri"/>
          <w:color w:val="244061" w:themeColor="accent1" w:themeShade="80"/>
        </w:rPr>
        <w:t xml:space="preserve">a </w:t>
      </w:r>
      <w:r w:rsidR="003A0FE8" w:rsidRPr="00E051BE">
        <w:rPr>
          <w:rFonts w:ascii="Trebuchet MS" w:hAnsi="Trebuchet MS" w:cs="Calibri"/>
          <w:color w:val="244061" w:themeColor="accent1" w:themeShade="80"/>
        </w:rPr>
        <w:t>cererilor de finanțare</w:t>
      </w:r>
      <w:r w:rsidR="005A51E8" w:rsidRPr="00E051BE">
        <w:rPr>
          <w:rFonts w:ascii="Trebuchet MS" w:hAnsi="Trebuchet MS" w:cs="Calibri"/>
          <w:color w:val="244061" w:themeColor="accent1" w:themeShade="80"/>
        </w:rPr>
        <w:t>.</w:t>
      </w:r>
    </w:p>
    <w:p w14:paraId="1431A542" w14:textId="77777777" w:rsidR="003A0FE8" w:rsidRPr="00E051BE" w:rsidRDefault="003A0FE8">
      <w:pPr>
        <w:pStyle w:val="Titlu2"/>
        <w:spacing w:line="240" w:lineRule="auto"/>
        <w:ind w:left="0" w:firstLine="0"/>
        <w:jc w:val="both"/>
        <w:rPr>
          <w:rFonts w:ascii="Trebuchet MS" w:hAnsi="Trebuchet MS"/>
          <w:b/>
          <w:color w:val="244061" w:themeColor="accent1" w:themeShade="80"/>
          <w:sz w:val="22"/>
          <w:szCs w:val="22"/>
        </w:rPr>
      </w:pPr>
      <w:bookmarkStart w:id="99" w:name="_Toc483990877"/>
      <w:bookmarkStart w:id="100" w:name="_Toc483991277"/>
      <w:bookmarkEnd w:id="97"/>
      <w:bookmarkEnd w:id="98"/>
    </w:p>
    <w:p w14:paraId="4F9DA1DA" w14:textId="77777777" w:rsidR="003A0FE8" w:rsidRPr="00E051BE" w:rsidRDefault="003A0FE8">
      <w:pPr>
        <w:pStyle w:val="Titlu2"/>
        <w:spacing w:line="240" w:lineRule="auto"/>
        <w:jc w:val="both"/>
        <w:rPr>
          <w:rFonts w:ascii="Trebuchet MS" w:hAnsi="Trebuchet MS"/>
          <w:b/>
          <w:color w:val="244061" w:themeColor="accent1" w:themeShade="80"/>
          <w:sz w:val="22"/>
          <w:szCs w:val="22"/>
        </w:rPr>
      </w:pPr>
    </w:p>
    <w:p w14:paraId="6D570FF8" w14:textId="77777777" w:rsidR="003A0FE8" w:rsidRPr="00E051BE" w:rsidRDefault="003A0FE8">
      <w:pPr>
        <w:pStyle w:val="Titlu2"/>
        <w:spacing w:line="240" w:lineRule="auto"/>
        <w:ind w:left="0" w:firstLine="0"/>
        <w:jc w:val="both"/>
        <w:rPr>
          <w:rFonts w:ascii="Trebuchet MS" w:hAnsi="Trebuchet MS" w:cs="Calibri,Bold"/>
          <w:b/>
          <w:bCs/>
          <w:color w:val="244061" w:themeColor="accent1" w:themeShade="80"/>
          <w:sz w:val="22"/>
          <w:szCs w:val="22"/>
        </w:rPr>
      </w:pPr>
      <w:bookmarkStart w:id="101" w:name="_Toc496799473"/>
      <w:bookmarkStart w:id="102" w:name="_Toc6412024"/>
      <w:bookmarkStart w:id="103" w:name="_Toc10559262"/>
      <w:r w:rsidRPr="00E051BE">
        <w:rPr>
          <w:rFonts w:ascii="Trebuchet MS" w:hAnsi="Trebuchet MS"/>
          <w:b/>
          <w:color w:val="244061" w:themeColor="accent1" w:themeShade="80"/>
          <w:sz w:val="22"/>
          <w:szCs w:val="22"/>
        </w:rPr>
        <w:t>CAPITOLUL 5.</w:t>
      </w:r>
      <w:r w:rsidRPr="00E051BE">
        <w:rPr>
          <w:rFonts w:ascii="Trebuchet MS" w:hAnsi="Trebuchet MS"/>
          <w:b/>
          <w:color w:val="244061" w:themeColor="accent1" w:themeShade="80"/>
          <w:sz w:val="22"/>
          <w:szCs w:val="22"/>
        </w:rPr>
        <w:tab/>
        <w:t>DEPUNEREA ȘI SOLUȚIONAREA CONTESTAȚIILOR</w:t>
      </w:r>
      <w:bookmarkEnd w:id="101"/>
      <w:bookmarkEnd w:id="102"/>
      <w:bookmarkEnd w:id="103"/>
      <w:r w:rsidRPr="00E051BE">
        <w:rPr>
          <w:rFonts w:ascii="Trebuchet MS" w:hAnsi="Trebuchet MS"/>
          <w:b/>
          <w:color w:val="244061" w:themeColor="accent1" w:themeShade="80"/>
          <w:sz w:val="22"/>
          <w:szCs w:val="22"/>
        </w:rPr>
        <w:t xml:space="preserve"> </w:t>
      </w:r>
      <w:bookmarkEnd w:id="99"/>
      <w:bookmarkEnd w:id="100"/>
    </w:p>
    <w:p w14:paraId="400C8CE3" w14:textId="77777777" w:rsidR="003A0FE8" w:rsidRPr="00E051BE" w:rsidRDefault="003A0FE8">
      <w:pPr>
        <w:autoSpaceDE w:val="0"/>
        <w:autoSpaceDN w:val="0"/>
        <w:adjustRightInd w:val="0"/>
        <w:spacing w:after="0" w:line="240" w:lineRule="auto"/>
        <w:jc w:val="both"/>
        <w:rPr>
          <w:rFonts w:ascii="Trebuchet MS" w:hAnsi="Trebuchet MS" w:cs="Calibri,Bold"/>
          <w:b/>
          <w:bCs/>
          <w:color w:val="244061" w:themeColor="accent1" w:themeShade="80"/>
        </w:rPr>
      </w:pPr>
    </w:p>
    <w:p w14:paraId="7154937D" w14:textId="299C4046" w:rsidR="003A0FE8" w:rsidRPr="00E051BE" w:rsidRDefault="00660E67" w:rsidP="00E47825">
      <w:p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 xml:space="preserve">Procesul de soluționare a contestațiilor se desfășoară în conformitate cu prevederile documentului Orientări privind accesarea finanțărilor în cadrul Programului Operațional Capital Uman 2014-2020 si cele ale Metodologiei de verificare, evaluare și selecție a proiectelor POCU. </w:t>
      </w:r>
      <w:bookmarkStart w:id="104" w:name="_Toc488936886"/>
    </w:p>
    <w:p w14:paraId="23BA2A58" w14:textId="77777777" w:rsidR="00E47825" w:rsidRPr="00E051BE" w:rsidRDefault="00E47825" w:rsidP="00E47825">
      <w:pPr>
        <w:autoSpaceDE w:val="0"/>
        <w:autoSpaceDN w:val="0"/>
        <w:adjustRightInd w:val="0"/>
        <w:spacing w:after="0" w:line="240" w:lineRule="auto"/>
        <w:jc w:val="both"/>
        <w:rPr>
          <w:rFonts w:ascii="Trebuchet MS" w:hAnsi="Trebuchet MS" w:cs="Calibri"/>
          <w:color w:val="244061" w:themeColor="accent1" w:themeShade="80"/>
        </w:rPr>
      </w:pPr>
    </w:p>
    <w:p w14:paraId="214A5D5A" w14:textId="21649941" w:rsidR="00E47825" w:rsidRPr="00E051BE" w:rsidRDefault="00E47825" w:rsidP="00E47825">
      <w:pPr>
        <w:autoSpaceDE w:val="0"/>
        <w:autoSpaceDN w:val="0"/>
        <w:adjustRightInd w:val="0"/>
        <w:spacing w:after="0" w:line="240" w:lineRule="auto"/>
        <w:jc w:val="both"/>
        <w:rPr>
          <w:rFonts w:ascii="Trebuchet MS" w:hAnsi="Trebuchet MS" w:cs="Calibri"/>
          <w:color w:val="244061" w:themeColor="accent1" w:themeShade="80"/>
        </w:rPr>
      </w:pPr>
      <w:r w:rsidRPr="00E051BE">
        <w:rPr>
          <w:rFonts w:ascii="Trebuchet MS" w:hAnsi="Trebuchet MS" w:cs="Calibri"/>
          <w:color w:val="244061" w:themeColor="accent1" w:themeShade="80"/>
        </w:rPr>
        <w:t xml:space="preserve">Termenul estimat de finalizare a evaluării este </w:t>
      </w:r>
      <w:r w:rsidR="0065171B" w:rsidRPr="00E051BE">
        <w:rPr>
          <w:rFonts w:ascii="Trebuchet MS" w:hAnsi="Trebuchet MS" w:cs="Calibri"/>
          <w:color w:val="244061" w:themeColor="accent1" w:themeShade="80"/>
        </w:rPr>
        <w:t>…………………</w:t>
      </w:r>
      <w:r w:rsidRPr="00E051BE">
        <w:rPr>
          <w:rFonts w:ascii="Trebuchet MS" w:hAnsi="Trebuchet MS" w:cs="Calibri"/>
          <w:color w:val="244061" w:themeColor="accent1" w:themeShade="80"/>
        </w:rPr>
        <w:t>.</w:t>
      </w:r>
    </w:p>
    <w:p w14:paraId="64B3517B" w14:textId="77777777" w:rsidR="00E47825" w:rsidRPr="00E051BE" w:rsidRDefault="00E47825" w:rsidP="00E47825">
      <w:pPr>
        <w:autoSpaceDE w:val="0"/>
        <w:autoSpaceDN w:val="0"/>
        <w:adjustRightInd w:val="0"/>
        <w:spacing w:after="0" w:line="240" w:lineRule="auto"/>
        <w:jc w:val="both"/>
        <w:rPr>
          <w:rFonts w:ascii="Trebuchet MS" w:hAnsi="Trebuchet MS" w:cs="Calibri"/>
          <w:color w:val="244061" w:themeColor="accent1" w:themeShade="80"/>
        </w:rPr>
      </w:pPr>
    </w:p>
    <w:p w14:paraId="54AB11AE" w14:textId="77777777" w:rsidR="003A0FE8" w:rsidRPr="00E051BE" w:rsidRDefault="003A0FE8" w:rsidP="00B670E4">
      <w:pPr>
        <w:pStyle w:val="Titlu1"/>
        <w:spacing w:before="120" w:after="120" w:line="240" w:lineRule="auto"/>
        <w:jc w:val="both"/>
        <w:rPr>
          <w:rFonts w:ascii="Trebuchet MS" w:hAnsi="Trebuchet MS"/>
          <w:b/>
          <w:color w:val="244061" w:themeColor="accent1" w:themeShade="80"/>
          <w:sz w:val="22"/>
          <w:szCs w:val="22"/>
        </w:rPr>
      </w:pPr>
      <w:bookmarkStart w:id="105" w:name="_Toc496799474"/>
      <w:bookmarkStart w:id="106" w:name="_Toc6412025"/>
      <w:bookmarkStart w:id="107" w:name="_Toc10559263"/>
      <w:r w:rsidRPr="00E051BE">
        <w:rPr>
          <w:rFonts w:ascii="Trebuchet MS" w:hAnsi="Trebuchet MS"/>
          <w:b/>
          <w:color w:val="244061" w:themeColor="accent1" w:themeShade="80"/>
          <w:sz w:val="22"/>
          <w:szCs w:val="22"/>
        </w:rPr>
        <w:t>CAPITOLUL 6. CONTRACTAREA PROIECTELOR – DESCRIEREA PROCESULUI</w:t>
      </w:r>
      <w:bookmarkEnd w:id="104"/>
      <w:bookmarkEnd w:id="105"/>
      <w:bookmarkEnd w:id="106"/>
      <w:bookmarkEnd w:id="107"/>
      <w:r w:rsidRPr="00E051BE">
        <w:rPr>
          <w:rFonts w:ascii="Trebuchet MS" w:hAnsi="Trebuchet MS"/>
          <w:b/>
          <w:color w:val="244061" w:themeColor="accent1" w:themeShade="80"/>
          <w:sz w:val="22"/>
          <w:szCs w:val="22"/>
        </w:rPr>
        <w:t xml:space="preserve"> </w:t>
      </w:r>
    </w:p>
    <w:p w14:paraId="41D21003" w14:textId="77777777" w:rsidR="003A0FE8" w:rsidRPr="00E051BE" w:rsidRDefault="003A0FE8">
      <w:pPr>
        <w:autoSpaceDE w:val="0"/>
        <w:autoSpaceDN w:val="0"/>
        <w:adjustRightInd w:val="0"/>
        <w:spacing w:after="0" w:line="240" w:lineRule="auto"/>
        <w:jc w:val="both"/>
        <w:rPr>
          <w:rFonts w:ascii="Trebuchet MS" w:hAnsi="Trebuchet MS" w:cs="Calibri,Bold"/>
          <w:b/>
          <w:bCs/>
          <w:color w:val="244061" w:themeColor="accent1" w:themeShade="80"/>
        </w:rPr>
      </w:pPr>
    </w:p>
    <w:p w14:paraId="71D451DC" w14:textId="77777777" w:rsidR="00D11D9A" w:rsidRPr="00E051BE" w:rsidRDefault="00D11D9A" w:rsidP="00D11D9A">
      <w:pPr>
        <w:jc w:val="both"/>
        <w:rPr>
          <w:rFonts w:ascii="Trebuchet MS" w:hAnsi="Trebuchet MS"/>
          <w:color w:val="244061" w:themeColor="accent1" w:themeShade="80"/>
        </w:rPr>
      </w:pPr>
      <w:r w:rsidRPr="00E051BE">
        <w:rPr>
          <w:rFonts w:ascii="Trebuchet MS" w:hAnsi="Trebuchet MS"/>
          <w:color w:val="244061" w:themeColor="accent1" w:themeShade="80"/>
        </w:rPr>
        <w:t>Procesul de contractare se desfășoară în conformitate cu prevederile Orientări privind accesarea finanțărilor în cadrul Programului Operațional Capital Uman 2014-2020, CAPITOLUL 8 „Contractarea proiectelor”.</w:t>
      </w:r>
    </w:p>
    <w:p w14:paraId="79555B61" w14:textId="2871A34F" w:rsidR="00D11D9A" w:rsidRPr="00E051BE" w:rsidRDefault="00D11D9A" w:rsidP="00D11D9A">
      <w:pPr>
        <w:jc w:val="both"/>
        <w:rPr>
          <w:rFonts w:ascii="Trebuchet MS" w:hAnsi="Trebuchet MS"/>
          <w:color w:val="244061" w:themeColor="accent1" w:themeShade="80"/>
        </w:rPr>
      </w:pPr>
      <w:r w:rsidRPr="00E051BE">
        <w:rPr>
          <w:rFonts w:ascii="Trebuchet MS" w:hAnsi="Trebuchet MS"/>
          <w:color w:val="244061" w:themeColor="accent1" w:themeShade="80"/>
        </w:rPr>
        <w:t xml:space="preserve">Termenul estimat de finalizare a procesului de contractare este </w:t>
      </w:r>
      <w:r w:rsidR="0065171B" w:rsidRPr="00E051BE">
        <w:rPr>
          <w:rFonts w:ascii="Trebuchet MS" w:hAnsi="Trebuchet MS"/>
          <w:color w:val="244061" w:themeColor="accent1" w:themeShade="80"/>
        </w:rPr>
        <w:t>……………………..</w:t>
      </w:r>
      <w:r w:rsidRPr="00E051BE">
        <w:rPr>
          <w:rFonts w:ascii="Trebuchet MS" w:hAnsi="Trebuchet MS"/>
          <w:color w:val="244061" w:themeColor="accent1" w:themeShade="80"/>
        </w:rPr>
        <w:t>.</w:t>
      </w:r>
    </w:p>
    <w:p w14:paraId="5A9F9F2F" w14:textId="4A254E28" w:rsidR="00D11D9A" w:rsidRPr="00E051BE" w:rsidRDefault="00911E7F" w:rsidP="00D11D9A">
      <w:pPr>
        <w:jc w:val="both"/>
        <w:rPr>
          <w:rFonts w:ascii="Trebuchet MS" w:hAnsi="Trebuchet MS"/>
          <w:color w:val="244061" w:themeColor="accent1" w:themeShade="80"/>
        </w:rPr>
      </w:pPr>
      <w:r w:rsidRPr="00E051BE">
        <w:rPr>
          <w:rFonts w:ascii="Trebuchet MS" w:hAnsi="Trebuchet MS"/>
          <w:color w:val="244061" w:themeColor="accent1" w:themeShade="80"/>
        </w:rPr>
        <w:t>În f</w:t>
      </w:r>
      <w:r w:rsidR="00D11D9A" w:rsidRPr="00E051BE">
        <w:rPr>
          <w:rFonts w:ascii="Trebuchet MS" w:hAnsi="Trebuchet MS"/>
          <w:color w:val="244061" w:themeColor="accent1" w:themeShade="80"/>
        </w:rPr>
        <w:t>uncţie de data de demarare a procesului de contractare a proiectelor selectate în vederea finanţării, perioada de implementare a proiectului (data de începere / data de finalizare a implementarii/ calendarul activităţilor etc) menţionată în cererea de finanţare poate fi actualizată de c</w:t>
      </w:r>
      <w:r w:rsidR="005A51E8" w:rsidRPr="00E051BE">
        <w:rPr>
          <w:rFonts w:ascii="Trebuchet MS" w:hAnsi="Trebuchet MS"/>
          <w:color w:val="244061" w:themeColor="accent1" w:themeShade="80"/>
        </w:rPr>
        <w:t>ă</w:t>
      </w:r>
      <w:r w:rsidR="00D11D9A" w:rsidRPr="00E051BE">
        <w:rPr>
          <w:rFonts w:ascii="Trebuchet MS" w:hAnsi="Trebuchet MS"/>
          <w:color w:val="244061" w:themeColor="accent1" w:themeShade="80"/>
        </w:rPr>
        <w:t xml:space="preserve">tre </w:t>
      </w:r>
      <w:r w:rsidR="0055221B" w:rsidRPr="00E051BE">
        <w:rPr>
          <w:rFonts w:ascii="Trebuchet MS" w:hAnsi="Trebuchet MS"/>
          <w:color w:val="244061" w:themeColor="accent1" w:themeShade="80"/>
        </w:rPr>
        <w:t>AM POCU</w:t>
      </w:r>
      <w:r w:rsidR="00D11D9A" w:rsidRPr="00E051BE">
        <w:rPr>
          <w:rFonts w:ascii="Trebuchet MS" w:hAnsi="Trebuchet MS"/>
          <w:color w:val="244061" w:themeColor="accent1" w:themeShade="80"/>
        </w:rPr>
        <w:t xml:space="preserve">/OI </w:t>
      </w:r>
      <w:r w:rsidR="0055221B" w:rsidRPr="00E051BE">
        <w:rPr>
          <w:rFonts w:ascii="Trebuchet MS" w:hAnsi="Trebuchet MS"/>
          <w:color w:val="244061" w:themeColor="accent1" w:themeShade="80"/>
        </w:rPr>
        <w:t xml:space="preserve">POCU </w:t>
      </w:r>
      <w:r w:rsidR="00D11D9A" w:rsidRPr="00E051BE">
        <w:rPr>
          <w:rFonts w:ascii="Trebuchet MS" w:hAnsi="Trebuchet MS"/>
          <w:color w:val="244061" w:themeColor="accent1" w:themeShade="80"/>
        </w:rPr>
        <w:t xml:space="preserve">responsabil, având </w:t>
      </w:r>
      <w:r w:rsidR="00A67F21" w:rsidRPr="00E051BE">
        <w:rPr>
          <w:rFonts w:ascii="Trebuchet MS" w:hAnsi="Trebuchet MS"/>
          <w:color w:val="244061" w:themeColor="accent1" w:themeShade="80"/>
        </w:rPr>
        <w:t>î</w:t>
      </w:r>
      <w:r w:rsidR="00D11D9A" w:rsidRPr="00E051BE">
        <w:rPr>
          <w:rFonts w:ascii="Trebuchet MS" w:hAnsi="Trebuchet MS"/>
          <w:color w:val="244061" w:themeColor="accent1" w:themeShade="80"/>
        </w:rPr>
        <w:t xml:space="preserve">n vedere că, de regulă, implementarea proiectului trebuie să înceapă imediat după </w:t>
      </w:r>
      <w:r w:rsidR="00C55F4C" w:rsidRPr="00E051BE">
        <w:rPr>
          <w:rFonts w:ascii="Trebuchet MS" w:hAnsi="Trebuchet MS"/>
          <w:color w:val="244061" w:themeColor="accent1" w:themeShade="80"/>
        </w:rPr>
        <w:t xml:space="preserve">finalizarea procesului de evaluare </w:t>
      </w:r>
      <w:r w:rsidR="00A67F21" w:rsidRPr="00E051BE">
        <w:rPr>
          <w:rFonts w:ascii="Trebuchet MS" w:hAnsi="Trebuchet MS"/>
          <w:color w:val="244061" w:themeColor="accent1" w:themeShade="80"/>
        </w:rPr>
        <w:t>ș</w:t>
      </w:r>
      <w:r w:rsidR="00C55F4C" w:rsidRPr="00E051BE">
        <w:rPr>
          <w:rFonts w:ascii="Trebuchet MS" w:hAnsi="Trebuchet MS"/>
          <w:color w:val="244061" w:themeColor="accent1" w:themeShade="80"/>
        </w:rPr>
        <w:t>i selec</w:t>
      </w:r>
      <w:r w:rsidR="00A67F21" w:rsidRPr="00E051BE">
        <w:rPr>
          <w:rFonts w:ascii="Trebuchet MS" w:hAnsi="Trebuchet MS"/>
          <w:color w:val="244061" w:themeColor="accent1" w:themeShade="80"/>
        </w:rPr>
        <w:t>ț</w:t>
      </w:r>
      <w:r w:rsidR="00C55F4C" w:rsidRPr="00E051BE">
        <w:rPr>
          <w:rFonts w:ascii="Trebuchet MS" w:hAnsi="Trebuchet MS"/>
          <w:color w:val="244061" w:themeColor="accent1" w:themeShade="80"/>
        </w:rPr>
        <w:t>ie a cererilor de finan</w:t>
      </w:r>
      <w:r w:rsidR="00A67F21" w:rsidRPr="00E051BE">
        <w:rPr>
          <w:rFonts w:ascii="Trebuchet MS" w:hAnsi="Trebuchet MS"/>
          <w:color w:val="244061" w:themeColor="accent1" w:themeShade="80"/>
        </w:rPr>
        <w:t>ț</w:t>
      </w:r>
      <w:r w:rsidR="00C55F4C" w:rsidRPr="00E051BE">
        <w:rPr>
          <w:rFonts w:ascii="Trebuchet MS" w:hAnsi="Trebuchet MS"/>
          <w:color w:val="244061" w:themeColor="accent1" w:themeShade="80"/>
        </w:rPr>
        <w:t xml:space="preserve">are </w:t>
      </w:r>
      <w:r w:rsidR="00A67F21" w:rsidRPr="00E051BE">
        <w:rPr>
          <w:rFonts w:ascii="Trebuchet MS" w:hAnsi="Trebuchet MS"/>
          <w:color w:val="244061" w:themeColor="accent1" w:themeShade="80"/>
        </w:rPr>
        <w:t>ș</w:t>
      </w:r>
      <w:r w:rsidR="00C55F4C" w:rsidRPr="00E051BE">
        <w:rPr>
          <w:rFonts w:ascii="Trebuchet MS" w:hAnsi="Trebuchet MS"/>
          <w:color w:val="244061" w:themeColor="accent1" w:themeShade="80"/>
        </w:rPr>
        <w:t xml:space="preserve">i </w:t>
      </w:r>
      <w:r w:rsidR="00D11D9A" w:rsidRPr="00E051BE">
        <w:rPr>
          <w:rFonts w:ascii="Trebuchet MS" w:hAnsi="Trebuchet MS"/>
          <w:color w:val="244061" w:themeColor="accent1" w:themeShade="80"/>
        </w:rPr>
        <w:t xml:space="preserve">semnarea contractului de finanţare. </w:t>
      </w:r>
    </w:p>
    <w:p w14:paraId="2C9B9CE3" w14:textId="387034AA" w:rsidR="00742BAD" w:rsidRPr="00E051BE" w:rsidRDefault="003A0FE8" w:rsidP="00283A13">
      <w:pPr>
        <w:pStyle w:val="Titlu1"/>
        <w:keepNext w:val="0"/>
        <w:keepLines w:val="0"/>
        <w:widowControl w:val="0"/>
        <w:spacing w:line="240" w:lineRule="auto"/>
        <w:jc w:val="both"/>
        <w:rPr>
          <w:rFonts w:ascii="Trebuchet MS" w:eastAsia="Calibri" w:hAnsi="Trebuchet MS" w:cs="Arial"/>
          <w:b/>
          <w:color w:val="244061" w:themeColor="accent1" w:themeShade="80"/>
          <w:sz w:val="22"/>
          <w:szCs w:val="22"/>
        </w:rPr>
      </w:pPr>
      <w:bookmarkStart w:id="108" w:name="_Toc496799475"/>
      <w:bookmarkStart w:id="109" w:name="_Toc6412026"/>
      <w:bookmarkStart w:id="110" w:name="_Toc10559264"/>
      <w:r w:rsidRPr="00E051BE">
        <w:rPr>
          <w:rFonts w:ascii="Trebuchet MS" w:eastAsia="Calibri" w:hAnsi="Trebuchet MS" w:cs="Arial"/>
          <w:b/>
          <w:color w:val="244061" w:themeColor="accent1" w:themeShade="80"/>
          <w:sz w:val="22"/>
          <w:szCs w:val="22"/>
        </w:rPr>
        <w:t>CAPITOLUL 7. ANEXE</w:t>
      </w:r>
      <w:bookmarkEnd w:id="108"/>
      <w:bookmarkEnd w:id="109"/>
      <w:bookmarkEnd w:id="110"/>
    </w:p>
    <w:p w14:paraId="055E57A5" w14:textId="77777777" w:rsidR="00283A13" w:rsidRPr="00E051BE" w:rsidRDefault="00283A13" w:rsidP="00283A13">
      <w:pPr>
        <w:rPr>
          <w:color w:val="244061" w:themeColor="accent1" w:themeShade="80"/>
        </w:rPr>
      </w:pPr>
    </w:p>
    <w:p w14:paraId="4543C925" w14:textId="794D21D3" w:rsidR="00A26B84" w:rsidRPr="00E051BE" w:rsidRDefault="00742BAD" w:rsidP="005C3952">
      <w:pPr>
        <w:rPr>
          <w:rFonts w:ascii="Trebuchet MS" w:eastAsiaTheme="majorEastAsia" w:hAnsi="Trebuchet MS" w:cstheme="majorBidi"/>
          <w:b/>
          <w:color w:val="244061" w:themeColor="accent1" w:themeShade="80"/>
        </w:rPr>
      </w:pPr>
      <w:bookmarkStart w:id="111" w:name="_Toc449017726"/>
      <w:r w:rsidRPr="00E051BE">
        <w:rPr>
          <w:rFonts w:ascii="Trebuchet MS" w:eastAsia="Calibri" w:hAnsi="Trebuchet MS"/>
          <w:b/>
          <w:color w:val="244061" w:themeColor="accent1" w:themeShade="80"/>
        </w:rPr>
        <w:t xml:space="preserve">ANEXA 1 - DEFINIȚIILE INDICATORILOR </w:t>
      </w:r>
      <w:bookmarkEnd w:id="111"/>
      <w:r w:rsidR="000A592A" w:rsidRPr="00E051BE">
        <w:rPr>
          <w:rFonts w:ascii="Trebuchet MS" w:eastAsia="Calibri" w:hAnsi="Trebuchet MS"/>
          <w:b/>
          <w:color w:val="244061" w:themeColor="accent1" w:themeShade="80"/>
        </w:rPr>
        <w:t>DE REZULTAT ȘI REALIZARE</w:t>
      </w:r>
    </w:p>
    <w:p w14:paraId="5488615D" w14:textId="3720AA61" w:rsidR="00A26B84" w:rsidRPr="00E051BE" w:rsidRDefault="00742BAD" w:rsidP="005C3952">
      <w:pPr>
        <w:rPr>
          <w:rFonts w:ascii="Trebuchet MS" w:eastAsia="Calibri" w:hAnsi="Trebuchet MS"/>
          <w:b/>
          <w:color w:val="244061" w:themeColor="accent1" w:themeShade="80"/>
        </w:rPr>
      </w:pPr>
      <w:bookmarkStart w:id="112" w:name="_Toc449017727"/>
      <w:bookmarkStart w:id="113" w:name="_Toc6412027"/>
      <w:r w:rsidRPr="00E051BE">
        <w:rPr>
          <w:rFonts w:ascii="Trebuchet MS" w:eastAsia="Calibri" w:hAnsi="Trebuchet MS"/>
          <w:b/>
          <w:color w:val="244061" w:themeColor="accent1" w:themeShade="80"/>
        </w:rPr>
        <w:t>ANEXA 2 - CRITERIILE DE VERIFICARE A CONFORMITĂȚII ADMINISTRATIVE ȘI A ELIGIBILITĂȚII</w:t>
      </w:r>
      <w:bookmarkEnd w:id="112"/>
      <w:bookmarkEnd w:id="113"/>
    </w:p>
    <w:p w14:paraId="0F0C0D39" w14:textId="136AB0EF" w:rsidR="00A26B84" w:rsidRPr="00E051BE" w:rsidRDefault="00742BAD" w:rsidP="005C3952">
      <w:pPr>
        <w:rPr>
          <w:rFonts w:ascii="Trebuchet MS" w:eastAsia="Calibri" w:hAnsi="Trebuchet MS"/>
          <w:b/>
          <w:color w:val="244061" w:themeColor="accent1" w:themeShade="80"/>
        </w:rPr>
      </w:pPr>
      <w:bookmarkStart w:id="114" w:name="_Toc449017728"/>
      <w:bookmarkStart w:id="115" w:name="_Toc6412028"/>
      <w:r w:rsidRPr="00E051BE">
        <w:rPr>
          <w:rFonts w:ascii="Trebuchet MS" w:eastAsia="Calibri" w:hAnsi="Trebuchet MS"/>
          <w:b/>
          <w:color w:val="244061" w:themeColor="accent1" w:themeShade="80"/>
        </w:rPr>
        <w:t>ANEXA 3 - CRITERII DE EVALUARE ȘI SELECȚIE</w:t>
      </w:r>
      <w:bookmarkEnd w:id="114"/>
      <w:bookmarkEnd w:id="115"/>
      <w:r w:rsidR="008554EC" w:rsidRPr="00E051BE">
        <w:rPr>
          <w:rFonts w:ascii="Trebuchet MS" w:eastAsia="Calibri" w:hAnsi="Trebuchet MS"/>
          <w:b/>
          <w:color w:val="244061" w:themeColor="accent1" w:themeShade="80"/>
        </w:rPr>
        <w:t xml:space="preserve"> TEHNICĂ ŞI FINANCIARĂ</w:t>
      </w:r>
    </w:p>
    <w:p w14:paraId="5C63EE6A" w14:textId="2ED576AE" w:rsidR="00A26B84" w:rsidRPr="00E051BE" w:rsidRDefault="00742BAD" w:rsidP="005C3952">
      <w:pPr>
        <w:rPr>
          <w:rFonts w:ascii="Trebuchet MS" w:eastAsia="Calibri" w:hAnsi="Trebuchet MS"/>
          <w:b/>
          <w:color w:val="244061" w:themeColor="accent1" w:themeShade="80"/>
        </w:rPr>
      </w:pPr>
      <w:bookmarkStart w:id="116" w:name="_Toc449017729"/>
      <w:bookmarkStart w:id="117" w:name="_Toc6412029"/>
      <w:r w:rsidRPr="00E051BE">
        <w:rPr>
          <w:rFonts w:ascii="Trebuchet MS" w:eastAsia="Calibri" w:hAnsi="Trebuchet MS"/>
          <w:b/>
          <w:color w:val="244061" w:themeColor="accent1" w:themeShade="80"/>
        </w:rPr>
        <w:t>ANEXA 4 - CADRU LEGAL RELEVANT</w:t>
      </w:r>
      <w:bookmarkEnd w:id="116"/>
      <w:bookmarkEnd w:id="117"/>
    </w:p>
    <w:p w14:paraId="1D7FB656" w14:textId="77777777" w:rsidR="0047417F" w:rsidRPr="00E051BE" w:rsidRDefault="00742BAD" w:rsidP="005C3952">
      <w:pPr>
        <w:rPr>
          <w:rFonts w:ascii="Trebuchet MS" w:eastAsia="Calibri" w:hAnsi="Trebuchet MS"/>
          <w:b/>
          <w:color w:val="244061" w:themeColor="accent1" w:themeShade="80"/>
        </w:rPr>
      </w:pPr>
      <w:bookmarkStart w:id="118" w:name="_Toc449017730"/>
      <w:bookmarkStart w:id="119" w:name="_Toc6412030"/>
      <w:r w:rsidRPr="00E051BE">
        <w:rPr>
          <w:rFonts w:ascii="Trebuchet MS" w:eastAsia="Calibri" w:hAnsi="Trebuchet MS"/>
          <w:b/>
          <w:color w:val="244061" w:themeColor="accent1" w:themeShade="80"/>
        </w:rPr>
        <w:t>ANEXA 5 - INSTRUCȚIUNI ORIENTATIVE PRIVIND COMPLETAREA CERERII DE FINANȚARE POCU</w:t>
      </w:r>
      <w:bookmarkEnd w:id="118"/>
      <w:bookmarkEnd w:id="119"/>
    </w:p>
    <w:p w14:paraId="00BE46E2" w14:textId="55A17CBC" w:rsidR="00A26B84" w:rsidRPr="00E051BE" w:rsidRDefault="0047417F" w:rsidP="005C3952">
      <w:pPr>
        <w:rPr>
          <w:rFonts w:ascii="Trebuchet MS" w:eastAsia="Calibri" w:hAnsi="Trebuchet MS"/>
          <w:b/>
          <w:color w:val="244061" w:themeColor="accent1" w:themeShade="80"/>
        </w:rPr>
      </w:pPr>
      <w:r w:rsidRPr="00E051BE">
        <w:rPr>
          <w:rFonts w:ascii="Trebuchet MS" w:eastAsia="Calibri" w:hAnsi="Trebuchet MS"/>
          <w:b/>
          <w:color w:val="244061" w:themeColor="accent1" w:themeShade="80"/>
        </w:rPr>
        <w:t>ANEXA 6 – ACORD DE COLABORARE</w:t>
      </w:r>
      <w:r w:rsidR="00742BAD" w:rsidRPr="00E051BE">
        <w:rPr>
          <w:rFonts w:ascii="Trebuchet MS" w:eastAsia="Calibri" w:hAnsi="Trebuchet MS"/>
          <w:b/>
          <w:color w:val="244061" w:themeColor="accent1" w:themeShade="80"/>
        </w:rPr>
        <w:t xml:space="preserve"> </w:t>
      </w:r>
    </w:p>
    <w:p w14:paraId="132B3C7E" w14:textId="0AAA97A6" w:rsidR="003A510C" w:rsidRPr="00E051BE" w:rsidRDefault="003A510C">
      <w:pPr>
        <w:tabs>
          <w:tab w:val="left" w:pos="3240"/>
        </w:tabs>
        <w:spacing w:after="0" w:line="240" w:lineRule="auto"/>
        <w:ind w:left="1416" w:firstLine="24"/>
        <w:jc w:val="both"/>
        <w:rPr>
          <w:rFonts w:ascii="Trebuchet MS" w:eastAsia="Calibri" w:hAnsi="Trebuchet MS" w:cs="Times New Roman"/>
          <w:color w:val="244061" w:themeColor="accent1" w:themeShade="80"/>
        </w:rPr>
      </w:pPr>
    </w:p>
    <w:sectPr w:rsidR="003A510C" w:rsidRPr="00E051BE" w:rsidSect="00A37EFB">
      <w:pgSz w:w="11906" w:h="16838"/>
      <w:pgMar w:top="992" w:right="992" w:bottom="567" w:left="992" w:header="708" w:footer="1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C594A" w14:textId="77777777" w:rsidR="00472637" w:rsidRDefault="00472637" w:rsidP="005D10BF">
      <w:pPr>
        <w:spacing w:after="0" w:line="240" w:lineRule="auto"/>
      </w:pPr>
      <w:r>
        <w:separator/>
      </w:r>
    </w:p>
  </w:endnote>
  <w:endnote w:type="continuationSeparator" w:id="0">
    <w:p w14:paraId="7776F40B" w14:textId="77777777" w:rsidR="00472637" w:rsidRDefault="00472637" w:rsidP="005D1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font202">
    <w:altName w:val="MS Gothic"/>
    <w:panose1 w:val="00000000000000000000"/>
    <w:charset w:val="80"/>
    <w:family w:val="auto"/>
    <w:notTrueType/>
    <w:pitch w:val="variable"/>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font206">
    <w:altName w:val="MS Mincho"/>
    <w:charset w:val="80"/>
    <w:family w:val="auto"/>
    <w:pitch w:val="variable"/>
  </w:font>
  <w:font w:name="Calibri,Bold">
    <w:panose1 w:val="00000000000000000000"/>
    <w:charset w:val="EE"/>
    <w:family w:val="auto"/>
    <w:notTrueType/>
    <w:pitch w:val="default"/>
    <w:sig w:usb0="00000005" w:usb1="00000000" w:usb2="00000000" w:usb3="00000000" w:csb0="00000002" w:csb1="00000000"/>
  </w:font>
  <w:font w:name="TrebuchetMS">
    <w:altName w:val="Arial"/>
    <w:panose1 w:val="00000000000000000000"/>
    <w:charset w:val="00"/>
    <w:family w:val="swiss"/>
    <w:notTrueType/>
    <w:pitch w:val="default"/>
    <w:sig w:usb0="00000007" w:usb1="00000000" w:usb2="00000000" w:usb3="00000000" w:csb0="00000003" w:csb1="00000000"/>
  </w:font>
  <w:font w:name="CourierNe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478903"/>
      <w:docPartObj>
        <w:docPartGallery w:val="Page Numbers (Bottom of Page)"/>
        <w:docPartUnique/>
      </w:docPartObj>
    </w:sdtPr>
    <w:sdtEndPr>
      <w:rPr>
        <w:noProof/>
      </w:rPr>
    </w:sdtEndPr>
    <w:sdtContent>
      <w:p w14:paraId="5E856E5F" w14:textId="4400AC70" w:rsidR="002123A7" w:rsidRDefault="002123A7">
        <w:pPr>
          <w:pStyle w:val="Subsol"/>
          <w:jc w:val="right"/>
        </w:pPr>
        <w:r>
          <w:fldChar w:fldCharType="begin"/>
        </w:r>
        <w:r>
          <w:instrText xml:space="preserve"> PAGE   \* MERGEFORMAT </w:instrText>
        </w:r>
        <w:r>
          <w:fldChar w:fldCharType="separate"/>
        </w:r>
        <w:r w:rsidR="00E051BE">
          <w:rPr>
            <w:noProof/>
          </w:rPr>
          <w:t>15</w:t>
        </w:r>
        <w:r>
          <w:rPr>
            <w:noProof/>
          </w:rPr>
          <w:fldChar w:fldCharType="end"/>
        </w:r>
      </w:p>
    </w:sdtContent>
  </w:sdt>
  <w:p w14:paraId="0A672365" w14:textId="77777777" w:rsidR="002123A7" w:rsidRDefault="002123A7">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803631"/>
      <w:docPartObj>
        <w:docPartGallery w:val="Page Numbers (Bottom of Page)"/>
        <w:docPartUnique/>
      </w:docPartObj>
    </w:sdtPr>
    <w:sdtEndPr>
      <w:rPr>
        <w:b/>
        <w:noProof/>
        <w:sz w:val="20"/>
      </w:rPr>
    </w:sdtEndPr>
    <w:sdtContent>
      <w:p w14:paraId="1F0BB86B" w14:textId="77777777" w:rsidR="002123A7" w:rsidRPr="003647F2" w:rsidRDefault="002123A7">
        <w:pPr>
          <w:pStyle w:val="Subsol"/>
          <w:jc w:val="right"/>
          <w:rPr>
            <w:b/>
            <w:sz w:val="20"/>
          </w:rPr>
        </w:pPr>
        <w:r w:rsidRPr="003647F2">
          <w:rPr>
            <w:b/>
            <w:sz w:val="20"/>
          </w:rPr>
          <w:fldChar w:fldCharType="begin"/>
        </w:r>
        <w:r w:rsidRPr="003647F2">
          <w:rPr>
            <w:b/>
            <w:sz w:val="20"/>
          </w:rPr>
          <w:instrText xml:space="preserve"> PAGE   \* MERGEFORMAT </w:instrText>
        </w:r>
        <w:r w:rsidRPr="003647F2">
          <w:rPr>
            <w:b/>
            <w:sz w:val="20"/>
          </w:rPr>
          <w:fldChar w:fldCharType="separate"/>
        </w:r>
        <w:r w:rsidR="00E051BE">
          <w:rPr>
            <w:b/>
            <w:noProof/>
            <w:sz w:val="20"/>
          </w:rPr>
          <w:t>25</w:t>
        </w:r>
        <w:r w:rsidRPr="003647F2">
          <w:rPr>
            <w:b/>
            <w:noProof/>
            <w:sz w:val="20"/>
          </w:rPr>
          <w:fldChar w:fldCharType="end"/>
        </w:r>
      </w:p>
    </w:sdtContent>
  </w:sdt>
  <w:p w14:paraId="1FAEA91B" w14:textId="77777777" w:rsidR="002123A7" w:rsidRDefault="002123A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EF21E" w14:textId="77777777" w:rsidR="00472637" w:rsidRDefault="00472637" w:rsidP="005D10BF">
      <w:pPr>
        <w:spacing w:after="0" w:line="240" w:lineRule="auto"/>
      </w:pPr>
      <w:r>
        <w:separator/>
      </w:r>
    </w:p>
  </w:footnote>
  <w:footnote w:type="continuationSeparator" w:id="0">
    <w:p w14:paraId="24C22EF2" w14:textId="77777777" w:rsidR="00472637" w:rsidRDefault="00472637" w:rsidP="005D10BF">
      <w:pPr>
        <w:spacing w:after="0" w:line="240" w:lineRule="auto"/>
      </w:pPr>
      <w:r>
        <w:continuationSeparator/>
      </w:r>
    </w:p>
  </w:footnote>
  <w:footnote w:id="1">
    <w:p w14:paraId="6EF59507" w14:textId="4B853AAC" w:rsidR="002123A7" w:rsidRPr="002123A7" w:rsidRDefault="002123A7">
      <w:pPr>
        <w:pStyle w:val="Textnotdesubsol"/>
        <w:rPr>
          <w:rFonts w:ascii="Trebuchet MS" w:hAnsi="Trebuchet MS"/>
          <w:sz w:val="18"/>
          <w:szCs w:val="18"/>
        </w:rPr>
      </w:pPr>
      <w:r w:rsidRPr="002123A7">
        <w:rPr>
          <w:rStyle w:val="Referinnotdesubsol"/>
          <w:rFonts w:ascii="Trebuchet MS" w:hAnsi="Trebuchet MS"/>
          <w:sz w:val="18"/>
          <w:szCs w:val="18"/>
        </w:rPr>
        <w:footnoteRef/>
      </w:r>
      <w:r w:rsidRPr="002123A7">
        <w:rPr>
          <w:rFonts w:ascii="Trebuchet MS" w:hAnsi="Trebuchet MS"/>
          <w:sz w:val="18"/>
          <w:szCs w:val="18"/>
        </w:rPr>
        <w:t xml:space="preserve"> </w:t>
      </w:r>
      <w:r w:rsidRPr="002123A7">
        <w:rPr>
          <w:rFonts w:ascii="Trebuchet MS" w:eastAsia="Times New Roman" w:hAnsi="Trebuchet MS" w:cs="Arial"/>
          <w:color w:val="000000"/>
          <w:sz w:val="18"/>
          <w:szCs w:val="18"/>
          <w:lang w:val="en-US"/>
        </w:rPr>
        <w:t>Părăsirea timpurie a școlii (PTȘ) este definită în România ca procentul tinerilor cu vârste cuprinse între 18-24 de ani care au finalizat cel mult nivelul secundar inferior (echivalentul clasei a opta) și care nu mai urmează nicio altă formă de școlarizare sau formare profesională</w:t>
      </w:r>
    </w:p>
  </w:footnote>
  <w:footnote w:id="2">
    <w:p w14:paraId="62B8AD41" w14:textId="7C94FDEA" w:rsidR="002123A7" w:rsidRPr="004F0805" w:rsidRDefault="002123A7" w:rsidP="004F0805">
      <w:pPr>
        <w:pStyle w:val="Textnotdesubsol"/>
        <w:rPr>
          <w:rFonts w:ascii="Trebuchet MS" w:hAnsi="Trebuchet MS"/>
          <w:sz w:val="18"/>
          <w:szCs w:val="18"/>
          <w:lang w:val="en-US"/>
        </w:rPr>
      </w:pPr>
      <w:r>
        <w:rPr>
          <w:rStyle w:val="Referinnotdesubsol"/>
        </w:rPr>
        <w:footnoteRef/>
      </w:r>
      <w:r>
        <w:t xml:space="preserve"> </w:t>
      </w:r>
      <w:r w:rsidRPr="004F0805">
        <w:rPr>
          <w:rFonts w:ascii="Trebuchet MS" w:hAnsi="Trebuchet MS"/>
          <w:sz w:val="18"/>
          <w:szCs w:val="18"/>
        </w:rPr>
        <w:t>HG nr. 417/2015 pentru aprobarea Strategiei privind reducerea părăsirii timpurii a școlii în România</w:t>
      </w:r>
    </w:p>
  </w:footnote>
  <w:footnote w:id="3">
    <w:p w14:paraId="3B37E49F" w14:textId="77777777" w:rsidR="002123A7" w:rsidRPr="00367659" w:rsidRDefault="002123A7" w:rsidP="008A47E2">
      <w:pPr>
        <w:pStyle w:val="Textnotdesubsol"/>
        <w:rPr>
          <w:rFonts w:ascii="Trebuchet MS" w:hAnsi="Trebuchet MS"/>
          <w:sz w:val="18"/>
          <w:szCs w:val="18"/>
          <w:lang w:val="en-US"/>
        </w:rPr>
      </w:pPr>
      <w:r>
        <w:rPr>
          <w:rStyle w:val="Referinnotdesubsol"/>
        </w:rPr>
        <w:footnoteRef/>
      </w:r>
      <w:r>
        <w:t xml:space="preserve"> </w:t>
      </w:r>
      <w:r w:rsidRPr="00367659">
        <w:rPr>
          <w:rFonts w:ascii="Trebuchet MS" w:hAnsi="Trebuchet MS"/>
          <w:sz w:val="18"/>
          <w:szCs w:val="18"/>
        </w:rPr>
        <w:t>HG nr. 418/2015 privind aprobarea Strategiei naționale de învățare pe tot parcursul vieții 2015-2020</w:t>
      </w:r>
    </w:p>
  </w:footnote>
  <w:footnote w:id="4">
    <w:p w14:paraId="1E199E46" w14:textId="16F9E1D1" w:rsidR="002123A7" w:rsidRPr="00E61FC8" w:rsidRDefault="002123A7" w:rsidP="00E61FC8">
      <w:pPr>
        <w:pStyle w:val="Textnotdesubsol"/>
        <w:rPr>
          <w:rFonts w:ascii="Trebuchet MS" w:hAnsi="Trebuchet MS"/>
          <w:sz w:val="18"/>
          <w:szCs w:val="18"/>
          <w:lang w:val="en-US"/>
        </w:rPr>
      </w:pPr>
      <w:r>
        <w:rPr>
          <w:rStyle w:val="Referinnotdesubsol"/>
        </w:rPr>
        <w:footnoteRef/>
      </w:r>
      <w:r>
        <w:t xml:space="preserve"> </w:t>
      </w:r>
      <w:r w:rsidRPr="00E61FC8">
        <w:rPr>
          <w:rFonts w:ascii="Trebuchet MS" w:hAnsi="Trebuchet MS"/>
          <w:sz w:val="18"/>
          <w:szCs w:val="18"/>
        </w:rPr>
        <w:t>HG nr. 18/2015 (*actualizată*) pentru aprobarea Strategiei Guvernului României de incluziune a cetăţenilor români aparţinând minorităţii rome pentru perioada 2015-2020</w:t>
      </w:r>
    </w:p>
  </w:footnote>
  <w:footnote w:id="5">
    <w:p w14:paraId="24D3991B" w14:textId="65BBAFE3" w:rsidR="002123A7" w:rsidRPr="00B670E4" w:rsidRDefault="002123A7" w:rsidP="00A26B84">
      <w:pPr>
        <w:pStyle w:val="Textnotdesubsol"/>
        <w:jc w:val="both"/>
        <w:rPr>
          <w:rFonts w:ascii="Trebuchet MS" w:hAnsi="Trebuchet MS" w:cs="TimesNewRomanPSMT"/>
          <w:color w:val="002060"/>
          <w:sz w:val="16"/>
          <w:szCs w:val="16"/>
        </w:rPr>
      </w:pPr>
      <w:r w:rsidRPr="00B670E4">
        <w:rPr>
          <w:rFonts w:ascii="Trebuchet MS" w:hAnsi="Trebuchet MS" w:cs="TimesNewRomanPSMT"/>
          <w:sz w:val="16"/>
          <w:szCs w:val="16"/>
        </w:rPr>
        <w:footnoteRef/>
      </w:r>
      <w:r w:rsidRPr="00B670E4">
        <w:rPr>
          <w:rFonts w:ascii="Trebuchet MS" w:hAnsi="Trebuchet MS" w:cs="TimesNewRomanPSMT"/>
          <w:color w:val="002060"/>
          <w:sz w:val="16"/>
          <w:szCs w:val="16"/>
        </w:rPr>
        <w:t xml:space="preserve"> Măsurile din domeniul educației pentru tinerii NEETs șomeri, cu vârsta cuprinsă între 16-24 de ani, înregistrați la SPO care optează pentru întoarcerea la sistemul de educație se regăsesc la nivelul AP6–PI 8.ii, OS 6.1.</w:t>
      </w:r>
    </w:p>
  </w:footnote>
  <w:footnote w:id="6">
    <w:p w14:paraId="27E83A3D" w14:textId="5218728F" w:rsidR="002123A7" w:rsidRPr="00B90DE0" w:rsidRDefault="002123A7">
      <w:pPr>
        <w:pStyle w:val="Textnotdesubsol"/>
        <w:rPr>
          <w:rFonts w:ascii="Trebuchet MS" w:hAnsi="Trebuchet MS"/>
          <w:sz w:val="16"/>
          <w:szCs w:val="16"/>
        </w:rPr>
      </w:pPr>
      <w:r w:rsidRPr="00B90DE0">
        <w:rPr>
          <w:rStyle w:val="Referinnotdesubsol"/>
          <w:rFonts w:ascii="Trebuchet MS" w:hAnsi="Trebuchet MS"/>
          <w:sz w:val="16"/>
          <w:szCs w:val="16"/>
        </w:rPr>
        <w:footnoteRef/>
      </w:r>
      <w:r w:rsidRPr="00B90DE0">
        <w:rPr>
          <w:rFonts w:ascii="Trebuchet MS" w:hAnsi="Trebuchet MS"/>
          <w:sz w:val="16"/>
          <w:szCs w:val="16"/>
        </w:rPr>
        <w:t xml:space="preserve"> În vederea flexibilizării programelor de A doua șansă (în special cele derulate prin proiecte cu finanțare europeană), Ordinul MECTS 5248/2011 a fost modificat </w:t>
      </w:r>
      <w:r w:rsidRPr="006C5D7F">
        <w:rPr>
          <w:rFonts w:ascii="Trebuchet MS" w:hAnsi="Trebuchet MS"/>
          <w:sz w:val="16"/>
          <w:szCs w:val="16"/>
          <w:u w:val="single"/>
        </w:rPr>
        <w:t>şi completat</w:t>
      </w:r>
      <w:r>
        <w:rPr>
          <w:rFonts w:ascii="Trebuchet MS" w:hAnsi="Trebuchet MS"/>
          <w:sz w:val="16"/>
          <w:szCs w:val="16"/>
        </w:rPr>
        <w:t xml:space="preserve"> </w:t>
      </w:r>
      <w:r w:rsidRPr="00B90DE0">
        <w:rPr>
          <w:rFonts w:ascii="Trebuchet MS" w:hAnsi="Trebuchet MS"/>
          <w:sz w:val="16"/>
          <w:szCs w:val="16"/>
        </w:rPr>
        <w:t>prin Ordinul ministrului educației naționale nr. 4093/2017.</w:t>
      </w:r>
    </w:p>
  </w:footnote>
  <w:footnote w:id="7">
    <w:p w14:paraId="23353260" w14:textId="77777777" w:rsidR="002123A7" w:rsidRPr="00065816" w:rsidRDefault="002123A7" w:rsidP="005202B2">
      <w:pPr>
        <w:pStyle w:val="Textnotdesubsol"/>
        <w:rPr>
          <w:rFonts w:ascii="Calibri" w:hAnsi="Calibri"/>
          <w:color w:val="17365D"/>
          <w:sz w:val="18"/>
          <w:szCs w:val="18"/>
        </w:rPr>
      </w:pPr>
      <w:r w:rsidRPr="00065816">
        <w:rPr>
          <w:rStyle w:val="Referinnotdesubsol"/>
          <w:rFonts w:ascii="Calibri" w:hAnsi="Calibri"/>
          <w:color w:val="17365D"/>
          <w:sz w:val="18"/>
          <w:szCs w:val="18"/>
        </w:rPr>
        <w:footnoteRef/>
      </w:r>
      <w:r w:rsidRPr="00065816">
        <w:rPr>
          <w:rFonts w:ascii="Calibri" w:hAnsi="Calibri"/>
          <w:color w:val="17365D"/>
          <w:sz w:val="18"/>
          <w:szCs w:val="18"/>
        </w:rPr>
        <w:t xml:space="preserve"> Definiție preluată de pe pagina de internet a Comisiei Europene: </w:t>
      </w:r>
      <w:hyperlink r:id="rId1" w:history="1">
        <w:r w:rsidRPr="00065816">
          <w:rPr>
            <w:rStyle w:val="Hyperlink"/>
            <w:rFonts w:ascii="Calibri" w:hAnsi="Calibri"/>
            <w:color w:val="17365D"/>
            <w:sz w:val="18"/>
            <w:szCs w:val="18"/>
          </w:rPr>
          <w:t>http://ec.europa.eu/social/main.jsp?catId=1022&amp;langId=en</w:t>
        </w:r>
      </w:hyperlink>
    </w:p>
  </w:footnote>
  <w:footnote w:id="8">
    <w:p w14:paraId="61471F7C" w14:textId="28453A74" w:rsidR="002123A7" w:rsidRPr="00B85A93" w:rsidRDefault="002123A7" w:rsidP="009D6A7D">
      <w:pPr>
        <w:pStyle w:val="Textnotdesubsol"/>
        <w:rPr>
          <w:rFonts w:ascii="Trebuchet MS" w:hAnsi="Trebuchet MS"/>
          <w:color w:val="244061" w:themeColor="accent1" w:themeShade="80"/>
          <w:sz w:val="18"/>
          <w:szCs w:val="18"/>
          <w:lang w:val="en-US"/>
        </w:rPr>
      </w:pPr>
      <w:r w:rsidRPr="00B85A93">
        <w:rPr>
          <w:rStyle w:val="Referinnotdesubsol"/>
          <w:rFonts w:ascii="Trebuchet MS" w:hAnsi="Trebuchet MS"/>
          <w:color w:val="244061" w:themeColor="accent1" w:themeShade="80"/>
          <w:sz w:val="18"/>
          <w:szCs w:val="18"/>
        </w:rPr>
        <w:footnoteRef/>
      </w:r>
      <w:r w:rsidRPr="00B85A93">
        <w:rPr>
          <w:rFonts w:ascii="Trebuchet MS" w:hAnsi="Trebuchet MS"/>
          <w:color w:val="244061" w:themeColor="accent1" w:themeShade="80"/>
          <w:sz w:val="18"/>
          <w:szCs w:val="18"/>
        </w:rPr>
        <w:t xml:space="preserve"> Legea educației naționale nr. 1/2011, cu modificările și completările ulterioare</w:t>
      </w:r>
    </w:p>
  </w:footnote>
  <w:footnote w:id="9">
    <w:p w14:paraId="6E8D30D9" w14:textId="7CB9DE7D" w:rsidR="002123A7" w:rsidRPr="00B85A93" w:rsidRDefault="002123A7" w:rsidP="009D6A7D">
      <w:pPr>
        <w:pStyle w:val="Textnotdesubsol"/>
        <w:rPr>
          <w:rFonts w:ascii="Trebuchet MS" w:hAnsi="Trebuchet MS"/>
          <w:color w:val="244061" w:themeColor="accent1" w:themeShade="80"/>
          <w:sz w:val="18"/>
          <w:szCs w:val="18"/>
          <w:lang w:val="en-US"/>
        </w:rPr>
      </w:pPr>
      <w:r w:rsidRPr="00B85A93">
        <w:rPr>
          <w:rStyle w:val="Referinnotdesubsol"/>
          <w:rFonts w:ascii="Trebuchet MS" w:hAnsi="Trebuchet MS"/>
          <w:color w:val="244061" w:themeColor="accent1" w:themeShade="80"/>
          <w:sz w:val="18"/>
          <w:szCs w:val="18"/>
        </w:rPr>
        <w:footnoteRef/>
      </w:r>
      <w:r w:rsidRPr="00B85A93">
        <w:rPr>
          <w:rFonts w:ascii="Trebuchet MS" w:hAnsi="Trebuchet MS"/>
          <w:color w:val="244061" w:themeColor="accent1" w:themeShade="80"/>
          <w:sz w:val="18"/>
          <w:szCs w:val="18"/>
        </w:rPr>
        <w:t xml:space="preserve"> Ordin nr. 5.574 / 2011 (*actualizat*) pentru aprobarea Metodologiei privind organizarea serviciilor de sprijin educaţional pentru copiii, elevii şi tinerii cu cerinţe educaţionale speciale integraţi în învăţământul de masă</w:t>
      </w:r>
    </w:p>
  </w:footnote>
  <w:footnote w:id="10">
    <w:p w14:paraId="3EBC8104" w14:textId="42545F68" w:rsidR="002123A7" w:rsidRPr="00E82F2E" w:rsidRDefault="002123A7">
      <w:pPr>
        <w:pStyle w:val="Textnotdesubsol"/>
        <w:rPr>
          <w:rFonts w:ascii="Trebuchet MS" w:hAnsi="Trebuchet MS"/>
          <w:sz w:val="18"/>
          <w:szCs w:val="18"/>
          <w:lang w:val="en-US"/>
        </w:rPr>
      </w:pPr>
      <w:r w:rsidRPr="00B85A93">
        <w:rPr>
          <w:rStyle w:val="Referinnotdesubsol"/>
          <w:rFonts w:ascii="Trebuchet MS" w:hAnsi="Trebuchet MS"/>
          <w:color w:val="244061" w:themeColor="accent1" w:themeShade="80"/>
          <w:sz w:val="18"/>
          <w:szCs w:val="18"/>
        </w:rPr>
        <w:footnoteRef/>
      </w:r>
      <w:r w:rsidRPr="00B85A93">
        <w:rPr>
          <w:rFonts w:ascii="Trebuchet MS" w:hAnsi="Trebuchet MS"/>
          <w:color w:val="244061" w:themeColor="accent1" w:themeShade="80"/>
          <w:sz w:val="18"/>
          <w:szCs w:val="18"/>
        </w:rPr>
        <w:t xml:space="preserve"> Legea educației naționale nr. 1/2011, cu modificările și completările ulterioare</w:t>
      </w:r>
    </w:p>
  </w:footnote>
  <w:footnote w:id="11">
    <w:p w14:paraId="619E444C" w14:textId="091FFAB7" w:rsidR="002123A7" w:rsidRPr="00DF51D6" w:rsidRDefault="002123A7">
      <w:pPr>
        <w:pStyle w:val="Textnotdesubsol"/>
        <w:rPr>
          <w:rFonts w:ascii="Trebuchet MS" w:hAnsi="Trebuchet MS"/>
          <w:sz w:val="18"/>
          <w:szCs w:val="18"/>
          <w:lang w:val="en-US"/>
        </w:rPr>
      </w:pPr>
      <w:r w:rsidRPr="00C247E7">
        <w:rPr>
          <w:rStyle w:val="Referinnotdesubsol"/>
          <w:rFonts w:ascii="Trebuchet MS" w:hAnsi="Trebuchet MS"/>
          <w:color w:val="244061" w:themeColor="accent1" w:themeShade="80"/>
          <w:sz w:val="18"/>
          <w:szCs w:val="18"/>
        </w:rPr>
        <w:footnoteRef/>
      </w:r>
      <w:r w:rsidRPr="00C247E7">
        <w:rPr>
          <w:rFonts w:ascii="Trebuchet MS" w:hAnsi="Trebuchet MS"/>
          <w:color w:val="244061" w:themeColor="accent1" w:themeShade="80"/>
          <w:sz w:val="18"/>
          <w:szCs w:val="18"/>
        </w:rPr>
        <w:t xml:space="preserve"> A se v</w:t>
      </w:r>
      <w:r w:rsidRPr="00C247E7">
        <w:rPr>
          <w:rFonts w:ascii="Trebuchet MS" w:hAnsi="Trebuchet MS"/>
          <w:color w:val="244061" w:themeColor="accent1" w:themeShade="80"/>
          <w:sz w:val="18"/>
          <w:szCs w:val="18"/>
          <w:lang w:val="en-US"/>
        </w:rPr>
        <w:t>edea Anexa 1: Defini</w:t>
      </w:r>
      <w:r>
        <w:rPr>
          <w:rFonts w:ascii="Trebuchet MS" w:hAnsi="Trebuchet MS"/>
          <w:color w:val="244061" w:themeColor="accent1" w:themeShade="80"/>
          <w:sz w:val="18"/>
          <w:szCs w:val="18"/>
          <w:lang w:val="en-US"/>
        </w:rPr>
        <w:t>ț</w:t>
      </w:r>
      <w:r w:rsidRPr="00C247E7">
        <w:rPr>
          <w:rFonts w:ascii="Trebuchet MS" w:hAnsi="Trebuchet MS"/>
          <w:color w:val="244061" w:themeColor="accent1" w:themeShade="80"/>
          <w:sz w:val="18"/>
          <w:szCs w:val="18"/>
          <w:lang w:val="en-US"/>
        </w:rPr>
        <w:t>iile indicatorilor</w:t>
      </w:r>
    </w:p>
  </w:footnote>
  <w:footnote w:id="12">
    <w:p w14:paraId="3EED2598" w14:textId="052DF21C" w:rsidR="002123A7" w:rsidRPr="00C247E7" w:rsidRDefault="002123A7">
      <w:pPr>
        <w:pStyle w:val="Textnotdesubsol"/>
        <w:rPr>
          <w:rFonts w:ascii="Trebuchet MS" w:hAnsi="Trebuchet MS"/>
          <w:sz w:val="18"/>
          <w:szCs w:val="18"/>
        </w:rPr>
      </w:pPr>
      <w:r w:rsidRPr="00C247E7">
        <w:rPr>
          <w:rStyle w:val="Referinnotdesubsol"/>
          <w:rFonts w:ascii="Trebuchet MS" w:hAnsi="Trebuchet MS"/>
          <w:color w:val="244061" w:themeColor="accent1" w:themeShade="80"/>
          <w:sz w:val="18"/>
          <w:szCs w:val="18"/>
        </w:rPr>
        <w:footnoteRef/>
      </w:r>
      <w:r w:rsidRPr="00C247E7">
        <w:rPr>
          <w:rFonts w:ascii="Trebuchet MS" w:hAnsi="Trebuchet MS"/>
          <w:color w:val="244061" w:themeColor="accent1" w:themeShade="80"/>
          <w:sz w:val="18"/>
          <w:szCs w:val="18"/>
        </w:rPr>
        <w:t xml:space="preserve"> A se vedea Anexa 1: Defini</w:t>
      </w:r>
      <w:r>
        <w:rPr>
          <w:rFonts w:ascii="Trebuchet MS" w:hAnsi="Trebuchet MS"/>
          <w:color w:val="244061" w:themeColor="accent1" w:themeShade="80"/>
          <w:sz w:val="18"/>
          <w:szCs w:val="18"/>
        </w:rPr>
        <w:t>ț</w:t>
      </w:r>
      <w:r w:rsidRPr="00C247E7">
        <w:rPr>
          <w:rFonts w:ascii="Trebuchet MS" w:hAnsi="Trebuchet MS"/>
          <w:color w:val="244061" w:themeColor="accent1" w:themeShade="80"/>
          <w:sz w:val="18"/>
          <w:szCs w:val="18"/>
        </w:rPr>
        <w:t>iile indicatorilor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729649A0"/>
    <w:name w:val="WWNum22"/>
    <w:lvl w:ilvl="0">
      <w:start w:val="1"/>
      <w:numFmt w:val="bullet"/>
      <w:lvlText w:val=""/>
      <w:lvlJc w:val="left"/>
      <w:pPr>
        <w:tabs>
          <w:tab w:val="num" w:pos="0"/>
        </w:tabs>
        <w:ind w:left="720" w:hanging="360"/>
      </w:pPr>
      <w:rPr>
        <w:rFonts w:ascii="Wingdings" w:hAnsi="Wingdings" w:hint="default"/>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4097728"/>
    <w:multiLevelType w:val="hybridMultilevel"/>
    <w:tmpl w:val="DFE27A1E"/>
    <w:lvl w:ilvl="0" w:tplc="4238CFAC">
      <w:start w:val="1"/>
      <w:numFmt w:val="lowerLetter"/>
      <w:lvlText w:val="%1)"/>
      <w:lvlJc w:val="left"/>
      <w:pPr>
        <w:ind w:left="720" w:hanging="360"/>
      </w:pPr>
      <w:rPr>
        <w:rFonts w:ascii="Trebuchet MS" w:hAnsi="Trebuchet MS" w:cs="TimesNewRomanPS-ItalicMT" w:hint="default"/>
        <w:b/>
        <w:i w:val="0"/>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674A74"/>
    <w:multiLevelType w:val="hybridMultilevel"/>
    <w:tmpl w:val="2A18324A"/>
    <w:lvl w:ilvl="0" w:tplc="539E3D18">
      <w:start w:val="1"/>
      <w:numFmt w:val="bullet"/>
      <w:lvlText w:val="-"/>
      <w:lvlJc w:val="left"/>
      <w:pPr>
        <w:ind w:left="720" w:hanging="360"/>
      </w:pPr>
      <w:rPr>
        <w:rFonts w:ascii="Trebuchet MS" w:eastAsiaTheme="minorHAnsi" w:hAnsi="Trebuchet M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9E64A2"/>
    <w:multiLevelType w:val="hybridMultilevel"/>
    <w:tmpl w:val="F072E06E"/>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3597F"/>
    <w:multiLevelType w:val="hybridMultilevel"/>
    <w:tmpl w:val="774E8362"/>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226D3"/>
    <w:multiLevelType w:val="multilevel"/>
    <w:tmpl w:val="4FEC845C"/>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0" w15:restartNumberingAfterBreak="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972FEF"/>
    <w:multiLevelType w:val="hybridMultilevel"/>
    <w:tmpl w:val="E4E6DC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87B19"/>
    <w:multiLevelType w:val="hybridMultilevel"/>
    <w:tmpl w:val="65E6A088"/>
    <w:lvl w:ilvl="0" w:tplc="03448C76">
      <w:start w:val="1"/>
      <w:numFmt w:val="decimal"/>
      <w:pStyle w:val="MainText"/>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104914"/>
    <w:multiLevelType w:val="hybridMultilevel"/>
    <w:tmpl w:val="EAF0B286"/>
    <w:lvl w:ilvl="0" w:tplc="3C7CB276">
      <w:start w:val="1"/>
      <w:numFmt w:val="bullet"/>
      <w:lvlText w:val=""/>
      <w:lvlJc w:val="left"/>
      <w:pPr>
        <w:ind w:left="360" w:hanging="360"/>
      </w:pPr>
      <w:rPr>
        <w:rFonts w:ascii="Wingdings" w:hAnsi="Wingdings"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3B1F5CAA"/>
    <w:multiLevelType w:val="hybridMultilevel"/>
    <w:tmpl w:val="40A2D1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306AD5"/>
    <w:multiLevelType w:val="hybridMultilevel"/>
    <w:tmpl w:val="57E0852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EC52A8"/>
    <w:multiLevelType w:val="hybridMultilevel"/>
    <w:tmpl w:val="CF184514"/>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1F097F"/>
    <w:multiLevelType w:val="multilevel"/>
    <w:tmpl w:val="17BE325A"/>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65695C"/>
    <w:multiLevelType w:val="hybridMultilevel"/>
    <w:tmpl w:val="4E1619F2"/>
    <w:lvl w:ilvl="0" w:tplc="C584F668">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5651F3"/>
    <w:multiLevelType w:val="multilevel"/>
    <w:tmpl w:val="2D98803C"/>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B6A4953"/>
    <w:multiLevelType w:val="hybridMultilevel"/>
    <w:tmpl w:val="82D25942"/>
    <w:lvl w:ilvl="0" w:tplc="D2C8DE2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C77A63"/>
    <w:multiLevelType w:val="hybridMultilevel"/>
    <w:tmpl w:val="0D6AE62C"/>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280E95"/>
    <w:multiLevelType w:val="hybridMultilevel"/>
    <w:tmpl w:val="B1B85EFA"/>
    <w:lvl w:ilvl="0" w:tplc="DA4EA1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375951"/>
    <w:multiLevelType w:val="hybridMultilevel"/>
    <w:tmpl w:val="E02CB358"/>
    <w:lvl w:ilvl="0" w:tplc="309888FE">
      <w:start w:val="1"/>
      <w:numFmt w:val="bullet"/>
      <w:lvlText w:val=""/>
      <w:lvlJc w:val="left"/>
      <w:pPr>
        <w:ind w:left="720" w:hanging="360"/>
      </w:pPr>
      <w:rPr>
        <w:rFonts w:ascii="Wingdings" w:hAnsi="Wingdings" w:hint="default"/>
        <w:color w:val="17365D" w:themeColor="tex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B36F4"/>
    <w:multiLevelType w:val="hybridMultilevel"/>
    <w:tmpl w:val="BF3E287A"/>
    <w:lvl w:ilvl="0" w:tplc="309888FE">
      <w:start w:val="1"/>
      <w:numFmt w:val="bullet"/>
      <w:lvlText w:val=""/>
      <w:lvlJc w:val="left"/>
      <w:pPr>
        <w:ind w:left="1440" w:hanging="360"/>
      </w:pPr>
      <w:rPr>
        <w:rFonts w:ascii="Wingdings" w:hAnsi="Wingdings" w:hint="default"/>
        <w:color w:val="17365D" w:themeColor="text2" w:themeShade="B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19"/>
  </w:num>
  <w:num w:numId="3">
    <w:abstractNumId w:val="13"/>
  </w:num>
  <w:num w:numId="4">
    <w:abstractNumId w:val="0"/>
  </w:num>
  <w:num w:numId="5">
    <w:abstractNumId w:val="24"/>
  </w:num>
  <w:num w:numId="6">
    <w:abstractNumId w:val="10"/>
  </w:num>
  <w:num w:numId="7">
    <w:abstractNumId w:val="1"/>
  </w:num>
  <w:num w:numId="8">
    <w:abstractNumId w:val="12"/>
  </w:num>
  <w:num w:numId="9">
    <w:abstractNumId w:val="18"/>
  </w:num>
  <w:num w:numId="10">
    <w:abstractNumId w:val="9"/>
  </w:num>
  <w:num w:numId="11">
    <w:abstractNumId w:val="17"/>
  </w:num>
  <w:num w:numId="12">
    <w:abstractNumId w:val="15"/>
  </w:num>
  <w:num w:numId="13">
    <w:abstractNumId w:val="4"/>
  </w:num>
  <w:num w:numId="14">
    <w:abstractNumId w:val="11"/>
  </w:num>
  <w:num w:numId="15">
    <w:abstractNumId w:val="16"/>
  </w:num>
  <w:num w:numId="16">
    <w:abstractNumId w:val="25"/>
  </w:num>
  <w:num w:numId="17">
    <w:abstractNumId w:val="23"/>
  </w:num>
  <w:num w:numId="18">
    <w:abstractNumId w:val="5"/>
  </w:num>
  <w:num w:numId="19">
    <w:abstractNumId w:val="7"/>
  </w:num>
  <w:num w:numId="20">
    <w:abstractNumId w:val="14"/>
  </w:num>
  <w:num w:numId="21">
    <w:abstractNumId w:val="6"/>
  </w:num>
  <w:num w:numId="22">
    <w:abstractNumId w:val="22"/>
  </w:num>
  <w:num w:numId="23">
    <w:abstractNumId w:val="8"/>
  </w:num>
  <w:num w:numId="24">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oNotTrackFormatting/>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1F3"/>
    <w:rsid w:val="0000044D"/>
    <w:rsid w:val="0000201D"/>
    <w:rsid w:val="000025BF"/>
    <w:rsid w:val="00002CC0"/>
    <w:rsid w:val="00003324"/>
    <w:rsid w:val="0000344A"/>
    <w:rsid w:val="00006B7C"/>
    <w:rsid w:val="0000731E"/>
    <w:rsid w:val="0000745D"/>
    <w:rsid w:val="00007991"/>
    <w:rsid w:val="000103A1"/>
    <w:rsid w:val="00011556"/>
    <w:rsid w:val="000122B3"/>
    <w:rsid w:val="00012427"/>
    <w:rsid w:val="0001629F"/>
    <w:rsid w:val="000175BE"/>
    <w:rsid w:val="0002071D"/>
    <w:rsid w:val="00020818"/>
    <w:rsid w:val="00021601"/>
    <w:rsid w:val="00021D8F"/>
    <w:rsid w:val="000227EC"/>
    <w:rsid w:val="00023616"/>
    <w:rsid w:val="000253C1"/>
    <w:rsid w:val="00026498"/>
    <w:rsid w:val="00031D94"/>
    <w:rsid w:val="000324CB"/>
    <w:rsid w:val="000327E1"/>
    <w:rsid w:val="00034EF3"/>
    <w:rsid w:val="00035D79"/>
    <w:rsid w:val="000362D6"/>
    <w:rsid w:val="00040167"/>
    <w:rsid w:val="000405ED"/>
    <w:rsid w:val="000406F5"/>
    <w:rsid w:val="00040C5B"/>
    <w:rsid w:val="00040DF3"/>
    <w:rsid w:val="000412B4"/>
    <w:rsid w:val="00044303"/>
    <w:rsid w:val="000447E8"/>
    <w:rsid w:val="00044A54"/>
    <w:rsid w:val="00046546"/>
    <w:rsid w:val="00051345"/>
    <w:rsid w:val="00051C13"/>
    <w:rsid w:val="000525F5"/>
    <w:rsid w:val="000543AA"/>
    <w:rsid w:val="0005541E"/>
    <w:rsid w:val="00055864"/>
    <w:rsid w:val="000564FE"/>
    <w:rsid w:val="000605A2"/>
    <w:rsid w:val="00060CF8"/>
    <w:rsid w:val="00064E55"/>
    <w:rsid w:val="000664E2"/>
    <w:rsid w:val="00071091"/>
    <w:rsid w:val="00071BA3"/>
    <w:rsid w:val="00072636"/>
    <w:rsid w:val="000745E1"/>
    <w:rsid w:val="0007567C"/>
    <w:rsid w:val="000765EC"/>
    <w:rsid w:val="00077114"/>
    <w:rsid w:val="00080CF5"/>
    <w:rsid w:val="00081A0D"/>
    <w:rsid w:val="00081D80"/>
    <w:rsid w:val="00081FDA"/>
    <w:rsid w:val="00082F52"/>
    <w:rsid w:val="000844AF"/>
    <w:rsid w:val="0008559E"/>
    <w:rsid w:val="000856C5"/>
    <w:rsid w:val="0008624E"/>
    <w:rsid w:val="00091647"/>
    <w:rsid w:val="00091E71"/>
    <w:rsid w:val="000934B9"/>
    <w:rsid w:val="00093910"/>
    <w:rsid w:val="00093B7A"/>
    <w:rsid w:val="00094329"/>
    <w:rsid w:val="00095577"/>
    <w:rsid w:val="00096608"/>
    <w:rsid w:val="0009697E"/>
    <w:rsid w:val="00096B60"/>
    <w:rsid w:val="000978B8"/>
    <w:rsid w:val="00097E6E"/>
    <w:rsid w:val="000A1611"/>
    <w:rsid w:val="000A2912"/>
    <w:rsid w:val="000A455F"/>
    <w:rsid w:val="000A4B9E"/>
    <w:rsid w:val="000A592A"/>
    <w:rsid w:val="000B1214"/>
    <w:rsid w:val="000B12A8"/>
    <w:rsid w:val="000B397D"/>
    <w:rsid w:val="000B7CBE"/>
    <w:rsid w:val="000C0CF6"/>
    <w:rsid w:val="000C1364"/>
    <w:rsid w:val="000C24BC"/>
    <w:rsid w:val="000C49C7"/>
    <w:rsid w:val="000C4B80"/>
    <w:rsid w:val="000C546A"/>
    <w:rsid w:val="000C663F"/>
    <w:rsid w:val="000C7892"/>
    <w:rsid w:val="000D0D34"/>
    <w:rsid w:val="000D3649"/>
    <w:rsid w:val="000D4041"/>
    <w:rsid w:val="000D48D0"/>
    <w:rsid w:val="000D5D97"/>
    <w:rsid w:val="000D63EC"/>
    <w:rsid w:val="000D72C0"/>
    <w:rsid w:val="000D7A7E"/>
    <w:rsid w:val="000D7D55"/>
    <w:rsid w:val="000E0752"/>
    <w:rsid w:val="000E1B7F"/>
    <w:rsid w:val="000E2F64"/>
    <w:rsid w:val="000E38F2"/>
    <w:rsid w:val="000E39C2"/>
    <w:rsid w:val="000E4801"/>
    <w:rsid w:val="000E4A18"/>
    <w:rsid w:val="000E662C"/>
    <w:rsid w:val="000E682A"/>
    <w:rsid w:val="000F18B5"/>
    <w:rsid w:val="000F3408"/>
    <w:rsid w:val="000F4884"/>
    <w:rsid w:val="000F48D6"/>
    <w:rsid w:val="000F5353"/>
    <w:rsid w:val="000F5D2D"/>
    <w:rsid w:val="000F6EA4"/>
    <w:rsid w:val="000F7866"/>
    <w:rsid w:val="001016F3"/>
    <w:rsid w:val="00101F99"/>
    <w:rsid w:val="00103318"/>
    <w:rsid w:val="00106117"/>
    <w:rsid w:val="001073F4"/>
    <w:rsid w:val="00110FBE"/>
    <w:rsid w:val="001118BD"/>
    <w:rsid w:val="00111D06"/>
    <w:rsid w:val="00114C44"/>
    <w:rsid w:val="00115510"/>
    <w:rsid w:val="001173C7"/>
    <w:rsid w:val="001217FE"/>
    <w:rsid w:val="001223B3"/>
    <w:rsid w:val="00123A6F"/>
    <w:rsid w:val="00123DD0"/>
    <w:rsid w:val="00127A7B"/>
    <w:rsid w:val="00131CD8"/>
    <w:rsid w:val="00131E44"/>
    <w:rsid w:val="00132332"/>
    <w:rsid w:val="001355A4"/>
    <w:rsid w:val="0013562F"/>
    <w:rsid w:val="00135C84"/>
    <w:rsid w:val="00136338"/>
    <w:rsid w:val="0013682F"/>
    <w:rsid w:val="00137E8E"/>
    <w:rsid w:val="00140059"/>
    <w:rsid w:val="00140CDD"/>
    <w:rsid w:val="00141835"/>
    <w:rsid w:val="001431C8"/>
    <w:rsid w:val="00143D30"/>
    <w:rsid w:val="00145BD3"/>
    <w:rsid w:val="00150050"/>
    <w:rsid w:val="001503FF"/>
    <w:rsid w:val="001506F2"/>
    <w:rsid w:val="00150E06"/>
    <w:rsid w:val="001531CE"/>
    <w:rsid w:val="001548A6"/>
    <w:rsid w:val="00154E3E"/>
    <w:rsid w:val="001575DE"/>
    <w:rsid w:val="001578C4"/>
    <w:rsid w:val="00157DFA"/>
    <w:rsid w:val="001606B4"/>
    <w:rsid w:val="00162F80"/>
    <w:rsid w:val="00163844"/>
    <w:rsid w:val="00164973"/>
    <w:rsid w:val="001661E8"/>
    <w:rsid w:val="00166647"/>
    <w:rsid w:val="00166E95"/>
    <w:rsid w:val="00167DDF"/>
    <w:rsid w:val="0017338B"/>
    <w:rsid w:val="00173B4C"/>
    <w:rsid w:val="00173CC8"/>
    <w:rsid w:val="00174305"/>
    <w:rsid w:val="00174D6B"/>
    <w:rsid w:val="00174DEF"/>
    <w:rsid w:val="00175A69"/>
    <w:rsid w:val="0017745A"/>
    <w:rsid w:val="00180781"/>
    <w:rsid w:val="00183AEE"/>
    <w:rsid w:val="001841C8"/>
    <w:rsid w:val="0018605E"/>
    <w:rsid w:val="00187298"/>
    <w:rsid w:val="0019016C"/>
    <w:rsid w:val="0019204A"/>
    <w:rsid w:val="00193189"/>
    <w:rsid w:val="00193681"/>
    <w:rsid w:val="00195464"/>
    <w:rsid w:val="001A0CA4"/>
    <w:rsid w:val="001A29D4"/>
    <w:rsid w:val="001A347F"/>
    <w:rsid w:val="001A4B9E"/>
    <w:rsid w:val="001A67B4"/>
    <w:rsid w:val="001A7777"/>
    <w:rsid w:val="001B014D"/>
    <w:rsid w:val="001B05A3"/>
    <w:rsid w:val="001B0D83"/>
    <w:rsid w:val="001B18A9"/>
    <w:rsid w:val="001B2D13"/>
    <w:rsid w:val="001B3755"/>
    <w:rsid w:val="001B4FE1"/>
    <w:rsid w:val="001B5404"/>
    <w:rsid w:val="001B5808"/>
    <w:rsid w:val="001B7B2F"/>
    <w:rsid w:val="001C0BFF"/>
    <w:rsid w:val="001C0DF7"/>
    <w:rsid w:val="001C229B"/>
    <w:rsid w:val="001C38B6"/>
    <w:rsid w:val="001C4007"/>
    <w:rsid w:val="001C45F4"/>
    <w:rsid w:val="001C75E9"/>
    <w:rsid w:val="001D23E0"/>
    <w:rsid w:val="001D345A"/>
    <w:rsid w:val="001D35B6"/>
    <w:rsid w:val="001D4A01"/>
    <w:rsid w:val="001D5A23"/>
    <w:rsid w:val="001D5AEA"/>
    <w:rsid w:val="001D727A"/>
    <w:rsid w:val="001D778A"/>
    <w:rsid w:val="001E1FDB"/>
    <w:rsid w:val="001E4EAC"/>
    <w:rsid w:val="001E52A3"/>
    <w:rsid w:val="001E6FE4"/>
    <w:rsid w:val="001F0005"/>
    <w:rsid w:val="001F16E2"/>
    <w:rsid w:val="001F277B"/>
    <w:rsid w:val="001F31CB"/>
    <w:rsid w:val="001F3E82"/>
    <w:rsid w:val="00200D7B"/>
    <w:rsid w:val="00200FAF"/>
    <w:rsid w:val="002023D6"/>
    <w:rsid w:val="0020263B"/>
    <w:rsid w:val="00202973"/>
    <w:rsid w:val="0020380B"/>
    <w:rsid w:val="00207B1B"/>
    <w:rsid w:val="00211162"/>
    <w:rsid w:val="002123A7"/>
    <w:rsid w:val="0021604F"/>
    <w:rsid w:val="0022060E"/>
    <w:rsid w:val="00221941"/>
    <w:rsid w:val="00222D4B"/>
    <w:rsid w:val="0022316A"/>
    <w:rsid w:val="002239D8"/>
    <w:rsid w:val="00225096"/>
    <w:rsid w:val="002258BA"/>
    <w:rsid w:val="00225F08"/>
    <w:rsid w:val="00227CE3"/>
    <w:rsid w:val="00230C7D"/>
    <w:rsid w:val="00231780"/>
    <w:rsid w:val="0023199D"/>
    <w:rsid w:val="002328DF"/>
    <w:rsid w:val="00234469"/>
    <w:rsid w:val="00235581"/>
    <w:rsid w:val="0023585A"/>
    <w:rsid w:val="00240804"/>
    <w:rsid w:val="00242741"/>
    <w:rsid w:val="00245015"/>
    <w:rsid w:val="00245C24"/>
    <w:rsid w:val="00250259"/>
    <w:rsid w:val="00250872"/>
    <w:rsid w:val="00251187"/>
    <w:rsid w:val="00251237"/>
    <w:rsid w:val="00254F7D"/>
    <w:rsid w:val="00255818"/>
    <w:rsid w:val="0025617F"/>
    <w:rsid w:val="00257558"/>
    <w:rsid w:val="002578AC"/>
    <w:rsid w:val="00262488"/>
    <w:rsid w:val="002627A5"/>
    <w:rsid w:val="00263E57"/>
    <w:rsid w:val="00267734"/>
    <w:rsid w:val="002706FF"/>
    <w:rsid w:val="002719F8"/>
    <w:rsid w:val="0027209C"/>
    <w:rsid w:val="00274E25"/>
    <w:rsid w:val="00276F92"/>
    <w:rsid w:val="00277E2A"/>
    <w:rsid w:val="0028099F"/>
    <w:rsid w:val="0028197A"/>
    <w:rsid w:val="002834A2"/>
    <w:rsid w:val="002836C4"/>
    <w:rsid w:val="00283A13"/>
    <w:rsid w:val="0028507E"/>
    <w:rsid w:val="002879EF"/>
    <w:rsid w:val="00287AF0"/>
    <w:rsid w:val="002903B2"/>
    <w:rsid w:val="0029143B"/>
    <w:rsid w:val="00291BB6"/>
    <w:rsid w:val="00292E29"/>
    <w:rsid w:val="0029326C"/>
    <w:rsid w:val="002937E2"/>
    <w:rsid w:val="00293C29"/>
    <w:rsid w:val="00294A8A"/>
    <w:rsid w:val="0029568B"/>
    <w:rsid w:val="002A03A7"/>
    <w:rsid w:val="002A19C8"/>
    <w:rsid w:val="002A2B59"/>
    <w:rsid w:val="002A3C68"/>
    <w:rsid w:val="002A569B"/>
    <w:rsid w:val="002A685C"/>
    <w:rsid w:val="002B006F"/>
    <w:rsid w:val="002B0480"/>
    <w:rsid w:val="002B0B87"/>
    <w:rsid w:val="002B0F9D"/>
    <w:rsid w:val="002B2018"/>
    <w:rsid w:val="002B2438"/>
    <w:rsid w:val="002B3EC3"/>
    <w:rsid w:val="002B61FF"/>
    <w:rsid w:val="002B6436"/>
    <w:rsid w:val="002C2299"/>
    <w:rsid w:val="002C3035"/>
    <w:rsid w:val="002C379E"/>
    <w:rsid w:val="002C68E5"/>
    <w:rsid w:val="002C7A75"/>
    <w:rsid w:val="002C7E99"/>
    <w:rsid w:val="002D1948"/>
    <w:rsid w:val="002D356A"/>
    <w:rsid w:val="002D3CFC"/>
    <w:rsid w:val="002D4CE4"/>
    <w:rsid w:val="002E55C8"/>
    <w:rsid w:val="002E5BCB"/>
    <w:rsid w:val="002E5F31"/>
    <w:rsid w:val="002E7B27"/>
    <w:rsid w:val="002F17D0"/>
    <w:rsid w:val="002F36F5"/>
    <w:rsid w:val="002F4C99"/>
    <w:rsid w:val="002F5DDD"/>
    <w:rsid w:val="00300F02"/>
    <w:rsid w:val="0030125C"/>
    <w:rsid w:val="003021A9"/>
    <w:rsid w:val="0030386E"/>
    <w:rsid w:val="00307D90"/>
    <w:rsid w:val="00313873"/>
    <w:rsid w:val="00314FFD"/>
    <w:rsid w:val="003159C6"/>
    <w:rsid w:val="00315EF9"/>
    <w:rsid w:val="0031649B"/>
    <w:rsid w:val="003200F8"/>
    <w:rsid w:val="00321CE4"/>
    <w:rsid w:val="003225A0"/>
    <w:rsid w:val="003226C6"/>
    <w:rsid w:val="00326F75"/>
    <w:rsid w:val="0033211B"/>
    <w:rsid w:val="00332337"/>
    <w:rsid w:val="00332476"/>
    <w:rsid w:val="003329F2"/>
    <w:rsid w:val="00333394"/>
    <w:rsid w:val="00334576"/>
    <w:rsid w:val="003357B0"/>
    <w:rsid w:val="0033632B"/>
    <w:rsid w:val="003413AF"/>
    <w:rsid w:val="00341449"/>
    <w:rsid w:val="00342914"/>
    <w:rsid w:val="00342BEA"/>
    <w:rsid w:val="0034343B"/>
    <w:rsid w:val="00344450"/>
    <w:rsid w:val="00345456"/>
    <w:rsid w:val="00345A77"/>
    <w:rsid w:val="00345D9E"/>
    <w:rsid w:val="0034641B"/>
    <w:rsid w:val="0035067A"/>
    <w:rsid w:val="00350D03"/>
    <w:rsid w:val="00351B57"/>
    <w:rsid w:val="00351D22"/>
    <w:rsid w:val="00352FA4"/>
    <w:rsid w:val="00354BE7"/>
    <w:rsid w:val="00355F18"/>
    <w:rsid w:val="00356B06"/>
    <w:rsid w:val="00356D25"/>
    <w:rsid w:val="00361069"/>
    <w:rsid w:val="003616CD"/>
    <w:rsid w:val="003616ED"/>
    <w:rsid w:val="0036226C"/>
    <w:rsid w:val="00362339"/>
    <w:rsid w:val="00362CFB"/>
    <w:rsid w:val="00362E4E"/>
    <w:rsid w:val="00363928"/>
    <w:rsid w:val="00363A8E"/>
    <w:rsid w:val="003642F9"/>
    <w:rsid w:val="003647F2"/>
    <w:rsid w:val="00364B9F"/>
    <w:rsid w:val="00365F03"/>
    <w:rsid w:val="00367659"/>
    <w:rsid w:val="0037088E"/>
    <w:rsid w:val="00370F90"/>
    <w:rsid w:val="003717B0"/>
    <w:rsid w:val="0037235C"/>
    <w:rsid w:val="00372C8F"/>
    <w:rsid w:val="00374AAC"/>
    <w:rsid w:val="00374EE7"/>
    <w:rsid w:val="003756F4"/>
    <w:rsid w:val="00375C69"/>
    <w:rsid w:val="00377DA4"/>
    <w:rsid w:val="0038063D"/>
    <w:rsid w:val="00382990"/>
    <w:rsid w:val="003838FC"/>
    <w:rsid w:val="00385807"/>
    <w:rsid w:val="00385B01"/>
    <w:rsid w:val="0038616C"/>
    <w:rsid w:val="00386780"/>
    <w:rsid w:val="00387652"/>
    <w:rsid w:val="00387AC3"/>
    <w:rsid w:val="0039021B"/>
    <w:rsid w:val="00390D79"/>
    <w:rsid w:val="00391320"/>
    <w:rsid w:val="003935CE"/>
    <w:rsid w:val="00393BEC"/>
    <w:rsid w:val="00393C11"/>
    <w:rsid w:val="00393C92"/>
    <w:rsid w:val="00395EC8"/>
    <w:rsid w:val="0039649A"/>
    <w:rsid w:val="003A067D"/>
    <w:rsid w:val="003A0C98"/>
    <w:rsid w:val="003A0E8D"/>
    <w:rsid w:val="003A0FE8"/>
    <w:rsid w:val="003A13DF"/>
    <w:rsid w:val="003A2965"/>
    <w:rsid w:val="003A2B25"/>
    <w:rsid w:val="003A373A"/>
    <w:rsid w:val="003A3EDB"/>
    <w:rsid w:val="003A510C"/>
    <w:rsid w:val="003A5F59"/>
    <w:rsid w:val="003A6F11"/>
    <w:rsid w:val="003B013E"/>
    <w:rsid w:val="003B082C"/>
    <w:rsid w:val="003B196E"/>
    <w:rsid w:val="003B21DC"/>
    <w:rsid w:val="003B52EC"/>
    <w:rsid w:val="003B60FE"/>
    <w:rsid w:val="003B67FD"/>
    <w:rsid w:val="003B7844"/>
    <w:rsid w:val="003C0D9E"/>
    <w:rsid w:val="003C1BD3"/>
    <w:rsid w:val="003C20DF"/>
    <w:rsid w:val="003C320C"/>
    <w:rsid w:val="003C337A"/>
    <w:rsid w:val="003C3C11"/>
    <w:rsid w:val="003C4B3F"/>
    <w:rsid w:val="003C65BE"/>
    <w:rsid w:val="003D1CFF"/>
    <w:rsid w:val="003D2A22"/>
    <w:rsid w:val="003D5F5A"/>
    <w:rsid w:val="003D7396"/>
    <w:rsid w:val="003E106D"/>
    <w:rsid w:val="003E4928"/>
    <w:rsid w:val="003E4CA6"/>
    <w:rsid w:val="003F076D"/>
    <w:rsid w:val="003F269F"/>
    <w:rsid w:val="003F3827"/>
    <w:rsid w:val="003F3830"/>
    <w:rsid w:val="003F58E0"/>
    <w:rsid w:val="003F76A0"/>
    <w:rsid w:val="00403ACF"/>
    <w:rsid w:val="00403AF5"/>
    <w:rsid w:val="004060D3"/>
    <w:rsid w:val="0040753A"/>
    <w:rsid w:val="004075A3"/>
    <w:rsid w:val="00410D1D"/>
    <w:rsid w:val="0041171B"/>
    <w:rsid w:val="00412A00"/>
    <w:rsid w:val="00412A7E"/>
    <w:rsid w:val="00412B74"/>
    <w:rsid w:val="00414892"/>
    <w:rsid w:val="00416B05"/>
    <w:rsid w:val="00417BA9"/>
    <w:rsid w:val="00417C9A"/>
    <w:rsid w:val="004226E2"/>
    <w:rsid w:val="00423284"/>
    <w:rsid w:val="00423340"/>
    <w:rsid w:val="00423B1F"/>
    <w:rsid w:val="004247C9"/>
    <w:rsid w:val="00424FD6"/>
    <w:rsid w:val="004259CE"/>
    <w:rsid w:val="004303EE"/>
    <w:rsid w:val="004307D3"/>
    <w:rsid w:val="00431A06"/>
    <w:rsid w:val="00440060"/>
    <w:rsid w:val="0044288F"/>
    <w:rsid w:val="00442E54"/>
    <w:rsid w:val="00443C03"/>
    <w:rsid w:val="0044411C"/>
    <w:rsid w:val="00444B98"/>
    <w:rsid w:val="00446995"/>
    <w:rsid w:val="00447D87"/>
    <w:rsid w:val="00450A0C"/>
    <w:rsid w:val="00452CFB"/>
    <w:rsid w:val="0045384B"/>
    <w:rsid w:val="00453EAE"/>
    <w:rsid w:val="004563F7"/>
    <w:rsid w:val="00456AFB"/>
    <w:rsid w:val="004571BE"/>
    <w:rsid w:val="00461172"/>
    <w:rsid w:val="00463BDB"/>
    <w:rsid w:val="00463C3F"/>
    <w:rsid w:val="00464E5D"/>
    <w:rsid w:val="00465B66"/>
    <w:rsid w:val="00467C14"/>
    <w:rsid w:val="004714D6"/>
    <w:rsid w:val="00471E72"/>
    <w:rsid w:val="00472637"/>
    <w:rsid w:val="00473B91"/>
    <w:rsid w:val="0047417F"/>
    <w:rsid w:val="004747B8"/>
    <w:rsid w:val="004761EA"/>
    <w:rsid w:val="00476618"/>
    <w:rsid w:val="00476C2E"/>
    <w:rsid w:val="00476E72"/>
    <w:rsid w:val="004800C6"/>
    <w:rsid w:val="0048333F"/>
    <w:rsid w:val="004836FF"/>
    <w:rsid w:val="00483DC0"/>
    <w:rsid w:val="00486A99"/>
    <w:rsid w:val="00493364"/>
    <w:rsid w:val="00493931"/>
    <w:rsid w:val="00494FDD"/>
    <w:rsid w:val="0049777A"/>
    <w:rsid w:val="00497B84"/>
    <w:rsid w:val="004A16B4"/>
    <w:rsid w:val="004A1DDA"/>
    <w:rsid w:val="004A272E"/>
    <w:rsid w:val="004A4627"/>
    <w:rsid w:val="004A4C7B"/>
    <w:rsid w:val="004A5DC5"/>
    <w:rsid w:val="004B0255"/>
    <w:rsid w:val="004B1644"/>
    <w:rsid w:val="004B18A4"/>
    <w:rsid w:val="004B3233"/>
    <w:rsid w:val="004B3A96"/>
    <w:rsid w:val="004B4234"/>
    <w:rsid w:val="004B4F51"/>
    <w:rsid w:val="004B5CA1"/>
    <w:rsid w:val="004B6A8A"/>
    <w:rsid w:val="004C4A4C"/>
    <w:rsid w:val="004C51D7"/>
    <w:rsid w:val="004C5731"/>
    <w:rsid w:val="004C57EE"/>
    <w:rsid w:val="004D16BD"/>
    <w:rsid w:val="004D2B93"/>
    <w:rsid w:val="004D2CCA"/>
    <w:rsid w:val="004D3DBB"/>
    <w:rsid w:val="004D44DF"/>
    <w:rsid w:val="004D5530"/>
    <w:rsid w:val="004D6938"/>
    <w:rsid w:val="004E051E"/>
    <w:rsid w:val="004E3779"/>
    <w:rsid w:val="004E3CBB"/>
    <w:rsid w:val="004E5B66"/>
    <w:rsid w:val="004E6687"/>
    <w:rsid w:val="004E6E55"/>
    <w:rsid w:val="004E7837"/>
    <w:rsid w:val="004F0667"/>
    <w:rsid w:val="004F0805"/>
    <w:rsid w:val="004F2085"/>
    <w:rsid w:val="004F2C06"/>
    <w:rsid w:val="004F3378"/>
    <w:rsid w:val="004F4530"/>
    <w:rsid w:val="004F4614"/>
    <w:rsid w:val="004F55A5"/>
    <w:rsid w:val="004F5F9C"/>
    <w:rsid w:val="004F6A12"/>
    <w:rsid w:val="004F6B02"/>
    <w:rsid w:val="004F7C82"/>
    <w:rsid w:val="005005AB"/>
    <w:rsid w:val="005017AC"/>
    <w:rsid w:val="00501AF8"/>
    <w:rsid w:val="00501D05"/>
    <w:rsid w:val="005046EE"/>
    <w:rsid w:val="00506AF0"/>
    <w:rsid w:val="00506DE1"/>
    <w:rsid w:val="00510C90"/>
    <w:rsid w:val="00511EDE"/>
    <w:rsid w:val="00512A80"/>
    <w:rsid w:val="00513760"/>
    <w:rsid w:val="00514734"/>
    <w:rsid w:val="0051593D"/>
    <w:rsid w:val="00516C87"/>
    <w:rsid w:val="0051702C"/>
    <w:rsid w:val="005202B2"/>
    <w:rsid w:val="0052096E"/>
    <w:rsid w:val="0052213B"/>
    <w:rsid w:val="005234D9"/>
    <w:rsid w:val="00524C9F"/>
    <w:rsid w:val="00524D78"/>
    <w:rsid w:val="00527F67"/>
    <w:rsid w:val="00531FA7"/>
    <w:rsid w:val="0053480B"/>
    <w:rsid w:val="005376C0"/>
    <w:rsid w:val="0054377D"/>
    <w:rsid w:val="0054743A"/>
    <w:rsid w:val="00550C05"/>
    <w:rsid w:val="0055221B"/>
    <w:rsid w:val="0055546C"/>
    <w:rsid w:val="005574C5"/>
    <w:rsid w:val="00563917"/>
    <w:rsid w:val="00564EBF"/>
    <w:rsid w:val="00566058"/>
    <w:rsid w:val="00566318"/>
    <w:rsid w:val="00570906"/>
    <w:rsid w:val="00571A13"/>
    <w:rsid w:val="0057274E"/>
    <w:rsid w:val="00572A84"/>
    <w:rsid w:val="00572F96"/>
    <w:rsid w:val="00574D33"/>
    <w:rsid w:val="00574D59"/>
    <w:rsid w:val="00577416"/>
    <w:rsid w:val="0058022C"/>
    <w:rsid w:val="0058167E"/>
    <w:rsid w:val="00581F31"/>
    <w:rsid w:val="00584423"/>
    <w:rsid w:val="0058484B"/>
    <w:rsid w:val="00586602"/>
    <w:rsid w:val="0058697E"/>
    <w:rsid w:val="00586C19"/>
    <w:rsid w:val="00594331"/>
    <w:rsid w:val="0059723C"/>
    <w:rsid w:val="0059742B"/>
    <w:rsid w:val="005A0537"/>
    <w:rsid w:val="005A0F64"/>
    <w:rsid w:val="005A263C"/>
    <w:rsid w:val="005A39DE"/>
    <w:rsid w:val="005A4B84"/>
    <w:rsid w:val="005A51E8"/>
    <w:rsid w:val="005A75FB"/>
    <w:rsid w:val="005B0E5A"/>
    <w:rsid w:val="005B1D16"/>
    <w:rsid w:val="005B4101"/>
    <w:rsid w:val="005B5292"/>
    <w:rsid w:val="005B789A"/>
    <w:rsid w:val="005C08F0"/>
    <w:rsid w:val="005C3952"/>
    <w:rsid w:val="005C588D"/>
    <w:rsid w:val="005C5FBC"/>
    <w:rsid w:val="005D0246"/>
    <w:rsid w:val="005D0F60"/>
    <w:rsid w:val="005D10BF"/>
    <w:rsid w:val="005D16BB"/>
    <w:rsid w:val="005D238F"/>
    <w:rsid w:val="005D2DC3"/>
    <w:rsid w:val="005D37B6"/>
    <w:rsid w:val="005D5DD2"/>
    <w:rsid w:val="005D609A"/>
    <w:rsid w:val="005D71BF"/>
    <w:rsid w:val="005D7D4F"/>
    <w:rsid w:val="005E2118"/>
    <w:rsid w:val="005E3998"/>
    <w:rsid w:val="005E3A9A"/>
    <w:rsid w:val="005E508F"/>
    <w:rsid w:val="005E66B0"/>
    <w:rsid w:val="005F07C3"/>
    <w:rsid w:val="005F0ECD"/>
    <w:rsid w:val="005F375A"/>
    <w:rsid w:val="005F3BE3"/>
    <w:rsid w:val="005F40C1"/>
    <w:rsid w:val="00603E2B"/>
    <w:rsid w:val="00604561"/>
    <w:rsid w:val="006056EB"/>
    <w:rsid w:val="0060624F"/>
    <w:rsid w:val="00606CED"/>
    <w:rsid w:val="00607A6C"/>
    <w:rsid w:val="00607C68"/>
    <w:rsid w:val="00610ACB"/>
    <w:rsid w:val="0061219A"/>
    <w:rsid w:val="006129BD"/>
    <w:rsid w:val="006158C2"/>
    <w:rsid w:val="0061628F"/>
    <w:rsid w:val="0061790E"/>
    <w:rsid w:val="00617C72"/>
    <w:rsid w:val="006200CD"/>
    <w:rsid w:val="00621B62"/>
    <w:rsid w:val="006279CA"/>
    <w:rsid w:val="00630A2B"/>
    <w:rsid w:val="00630BD4"/>
    <w:rsid w:val="00630C49"/>
    <w:rsid w:val="00630C92"/>
    <w:rsid w:val="0063119D"/>
    <w:rsid w:val="006332E3"/>
    <w:rsid w:val="00634E99"/>
    <w:rsid w:val="00635FE1"/>
    <w:rsid w:val="00637EF1"/>
    <w:rsid w:val="006421B0"/>
    <w:rsid w:val="0064373B"/>
    <w:rsid w:val="00643BAD"/>
    <w:rsid w:val="00645216"/>
    <w:rsid w:val="0064699F"/>
    <w:rsid w:val="006475D7"/>
    <w:rsid w:val="00650796"/>
    <w:rsid w:val="00650FCD"/>
    <w:rsid w:val="0065171B"/>
    <w:rsid w:val="00652276"/>
    <w:rsid w:val="006541E9"/>
    <w:rsid w:val="006547E2"/>
    <w:rsid w:val="00657E7D"/>
    <w:rsid w:val="00660E67"/>
    <w:rsid w:val="006612C2"/>
    <w:rsid w:val="00661F03"/>
    <w:rsid w:val="006620A4"/>
    <w:rsid w:val="006622D5"/>
    <w:rsid w:val="00662AD5"/>
    <w:rsid w:val="00665811"/>
    <w:rsid w:val="006659E2"/>
    <w:rsid w:val="00666CDE"/>
    <w:rsid w:val="00671D0E"/>
    <w:rsid w:val="006721E0"/>
    <w:rsid w:val="006733B5"/>
    <w:rsid w:val="00673AFC"/>
    <w:rsid w:val="006747FA"/>
    <w:rsid w:val="00675023"/>
    <w:rsid w:val="0067513C"/>
    <w:rsid w:val="0067570A"/>
    <w:rsid w:val="00676D0B"/>
    <w:rsid w:val="00677B1D"/>
    <w:rsid w:val="0068206E"/>
    <w:rsid w:val="00682FCB"/>
    <w:rsid w:val="006844F9"/>
    <w:rsid w:val="00684C0B"/>
    <w:rsid w:val="00684DFD"/>
    <w:rsid w:val="006871A2"/>
    <w:rsid w:val="006876F2"/>
    <w:rsid w:val="00690F48"/>
    <w:rsid w:val="00691801"/>
    <w:rsid w:val="0069197D"/>
    <w:rsid w:val="00691CC6"/>
    <w:rsid w:val="00692964"/>
    <w:rsid w:val="00694885"/>
    <w:rsid w:val="006958BC"/>
    <w:rsid w:val="0069593B"/>
    <w:rsid w:val="006A110A"/>
    <w:rsid w:val="006A1F23"/>
    <w:rsid w:val="006A24E4"/>
    <w:rsid w:val="006A3A49"/>
    <w:rsid w:val="006A4DCA"/>
    <w:rsid w:val="006A75BD"/>
    <w:rsid w:val="006B1471"/>
    <w:rsid w:val="006B3DDD"/>
    <w:rsid w:val="006B5CDC"/>
    <w:rsid w:val="006B61AA"/>
    <w:rsid w:val="006B723D"/>
    <w:rsid w:val="006B7245"/>
    <w:rsid w:val="006B785C"/>
    <w:rsid w:val="006C075F"/>
    <w:rsid w:val="006C0FD4"/>
    <w:rsid w:val="006C3978"/>
    <w:rsid w:val="006C5AE6"/>
    <w:rsid w:val="006C5D7F"/>
    <w:rsid w:val="006C5E25"/>
    <w:rsid w:val="006C60FF"/>
    <w:rsid w:val="006C616D"/>
    <w:rsid w:val="006C6392"/>
    <w:rsid w:val="006C7B47"/>
    <w:rsid w:val="006D2344"/>
    <w:rsid w:val="006D278A"/>
    <w:rsid w:val="006D3A5A"/>
    <w:rsid w:val="006D4607"/>
    <w:rsid w:val="006D46F3"/>
    <w:rsid w:val="006D5CC6"/>
    <w:rsid w:val="006E0806"/>
    <w:rsid w:val="006E08D8"/>
    <w:rsid w:val="006E1F18"/>
    <w:rsid w:val="006E3EC4"/>
    <w:rsid w:val="006E66E8"/>
    <w:rsid w:val="006E68E6"/>
    <w:rsid w:val="006F07DF"/>
    <w:rsid w:val="006F144A"/>
    <w:rsid w:val="006F1FD0"/>
    <w:rsid w:val="006F22A3"/>
    <w:rsid w:val="006F292A"/>
    <w:rsid w:val="006F4021"/>
    <w:rsid w:val="006F4C23"/>
    <w:rsid w:val="006F5596"/>
    <w:rsid w:val="006F7C94"/>
    <w:rsid w:val="0070041E"/>
    <w:rsid w:val="0070133D"/>
    <w:rsid w:val="007013D4"/>
    <w:rsid w:val="00701EFD"/>
    <w:rsid w:val="00702AAA"/>
    <w:rsid w:val="0070354F"/>
    <w:rsid w:val="00703E82"/>
    <w:rsid w:val="00704300"/>
    <w:rsid w:val="00704EA9"/>
    <w:rsid w:val="00706A76"/>
    <w:rsid w:val="00707CF3"/>
    <w:rsid w:val="00712867"/>
    <w:rsid w:val="00712CA4"/>
    <w:rsid w:val="0071519F"/>
    <w:rsid w:val="00716403"/>
    <w:rsid w:val="007176E0"/>
    <w:rsid w:val="00717F98"/>
    <w:rsid w:val="00720269"/>
    <w:rsid w:val="007205AF"/>
    <w:rsid w:val="0072179E"/>
    <w:rsid w:val="00721A62"/>
    <w:rsid w:val="00721C54"/>
    <w:rsid w:val="007231A7"/>
    <w:rsid w:val="00724299"/>
    <w:rsid w:val="00725CE1"/>
    <w:rsid w:val="00727F22"/>
    <w:rsid w:val="00731700"/>
    <w:rsid w:val="00731DB3"/>
    <w:rsid w:val="00733362"/>
    <w:rsid w:val="00733B34"/>
    <w:rsid w:val="00737F54"/>
    <w:rsid w:val="0074033F"/>
    <w:rsid w:val="0074138F"/>
    <w:rsid w:val="007427DE"/>
    <w:rsid w:val="007429FD"/>
    <w:rsid w:val="00742BAD"/>
    <w:rsid w:val="00743748"/>
    <w:rsid w:val="00744A6F"/>
    <w:rsid w:val="007458DC"/>
    <w:rsid w:val="007463E4"/>
    <w:rsid w:val="00747245"/>
    <w:rsid w:val="007472CE"/>
    <w:rsid w:val="00750326"/>
    <w:rsid w:val="00750C9B"/>
    <w:rsid w:val="00750D37"/>
    <w:rsid w:val="00752440"/>
    <w:rsid w:val="00752EB6"/>
    <w:rsid w:val="0075356E"/>
    <w:rsid w:val="00753EFF"/>
    <w:rsid w:val="007545BE"/>
    <w:rsid w:val="0075499C"/>
    <w:rsid w:val="00757CC0"/>
    <w:rsid w:val="00760F86"/>
    <w:rsid w:val="0076115B"/>
    <w:rsid w:val="00763BD4"/>
    <w:rsid w:val="007646DF"/>
    <w:rsid w:val="00765707"/>
    <w:rsid w:val="00765F76"/>
    <w:rsid w:val="0076622C"/>
    <w:rsid w:val="00767EF6"/>
    <w:rsid w:val="007706FD"/>
    <w:rsid w:val="0077099E"/>
    <w:rsid w:val="00770CF2"/>
    <w:rsid w:val="007728ED"/>
    <w:rsid w:val="00772D81"/>
    <w:rsid w:val="00772FD8"/>
    <w:rsid w:val="00773FAB"/>
    <w:rsid w:val="0077492A"/>
    <w:rsid w:val="007758BE"/>
    <w:rsid w:val="00780423"/>
    <w:rsid w:val="00780FB5"/>
    <w:rsid w:val="0078151B"/>
    <w:rsid w:val="00782123"/>
    <w:rsid w:val="00782285"/>
    <w:rsid w:val="0078356E"/>
    <w:rsid w:val="007859AB"/>
    <w:rsid w:val="00787A3D"/>
    <w:rsid w:val="007905D0"/>
    <w:rsid w:val="00790A86"/>
    <w:rsid w:val="0079423B"/>
    <w:rsid w:val="00794E2D"/>
    <w:rsid w:val="00795A57"/>
    <w:rsid w:val="007977A5"/>
    <w:rsid w:val="007A0A68"/>
    <w:rsid w:val="007A1592"/>
    <w:rsid w:val="007A233E"/>
    <w:rsid w:val="007A2E9C"/>
    <w:rsid w:val="007A3761"/>
    <w:rsid w:val="007A3E74"/>
    <w:rsid w:val="007A4D39"/>
    <w:rsid w:val="007A5A09"/>
    <w:rsid w:val="007A6431"/>
    <w:rsid w:val="007B3AC3"/>
    <w:rsid w:val="007B5204"/>
    <w:rsid w:val="007B744C"/>
    <w:rsid w:val="007C00CA"/>
    <w:rsid w:val="007C1085"/>
    <w:rsid w:val="007C1DA0"/>
    <w:rsid w:val="007C25C9"/>
    <w:rsid w:val="007C4B2B"/>
    <w:rsid w:val="007C5716"/>
    <w:rsid w:val="007C6381"/>
    <w:rsid w:val="007D0BFF"/>
    <w:rsid w:val="007D5664"/>
    <w:rsid w:val="007E00B6"/>
    <w:rsid w:val="007E3122"/>
    <w:rsid w:val="007E3929"/>
    <w:rsid w:val="007E5034"/>
    <w:rsid w:val="007E58FD"/>
    <w:rsid w:val="007E7076"/>
    <w:rsid w:val="007F2AD8"/>
    <w:rsid w:val="007F3384"/>
    <w:rsid w:val="007F5038"/>
    <w:rsid w:val="007F641B"/>
    <w:rsid w:val="007F6BAD"/>
    <w:rsid w:val="00800C68"/>
    <w:rsid w:val="0080131E"/>
    <w:rsid w:val="00802F11"/>
    <w:rsid w:val="0080320A"/>
    <w:rsid w:val="00803675"/>
    <w:rsid w:val="00804086"/>
    <w:rsid w:val="00806D45"/>
    <w:rsid w:val="0081039C"/>
    <w:rsid w:val="00811086"/>
    <w:rsid w:val="0081515A"/>
    <w:rsid w:val="008153C7"/>
    <w:rsid w:val="00816DD1"/>
    <w:rsid w:val="008179DC"/>
    <w:rsid w:val="00820029"/>
    <w:rsid w:val="00822953"/>
    <w:rsid w:val="00826ED2"/>
    <w:rsid w:val="0083248B"/>
    <w:rsid w:val="00832511"/>
    <w:rsid w:val="00833A6E"/>
    <w:rsid w:val="00833FB9"/>
    <w:rsid w:val="008341DD"/>
    <w:rsid w:val="00834D82"/>
    <w:rsid w:val="00835D2F"/>
    <w:rsid w:val="00836C01"/>
    <w:rsid w:val="00840587"/>
    <w:rsid w:val="00841227"/>
    <w:rsid w:val="0084237E"/>
    <w:rsid w:val="0084768D"/>
    <w:rsid w:val="00847695"/>
    <w:rsid w:val="008511D3"/>
    <w:rsid w:val="008511DF"/>
    <w:rsid w:val="008513B5"/>
    <w:rsid w:val="008513C2"/>
    <w:rsid w:val="00851DA1"/>
    <w:rsid w:val="00852444"/>
    <w:rsid w:val="008534FE"/>
    <w:rsid w:val="00854718"/>
    <w:rsid w:val="008554EC"/>
    <w:rsid w:val="0085661B"/>
    <w:rsid w:val="00857F92"/>
    <w:rsid w:val="00860562"/>
    <w:rsid w:val="008609D6"/>
    <w:rsid w:val="00861294"/>
    <w:rsid w:val="008612E4"/>
    <w:rsid w:val="008615BF"/>
    <w:rsid w:val="00863F2A"/>
    <w:rsid w:val="0086483C"/>
    <w:rsid w:val="008651CF"/>
    <w:rsid w:val="008667ED"/>
    <w:rsid w:val="00870EF6"/>
    <w:rsid w:val="00871442"/>
    <w:rsid w:val="008723E9"/>
    <w:rsid w:val="00875DBE"/>
    <w:rsid w:val="00876F36"/>
    <w:rsid w:val="00880D8F"/>
    <w:rsid w:val="00881149"/>
    <w:rsid w:val="008824B3"/>
    <w:rsid w:val="008829B7"/>
    <w:rsid w:val="00887365"/>
    <w:rsid w:val="00890A6E"/>
    <w:rsid w:val="00891AEC"/>
    <w:rsid w:val="00892FD8"/>
    <w:rsid w:val="0089347B"/>
    <w:rsid w:val="00894FE6"/>
    <w:rsid w:val="0089733B"/>
    <w:rsid w:val="008A04BC"/>
    <w:rsid w:val="008A0DDC"/>
    <w:rsid w:val="008A370D"/>
    <w:rsid w:val="008A47E2"/>
    <w:rsid w:val="008A4C9F"/>
    <w:rsid w:val="008A6E5C"/>
    <w:rsid w:val="008A6F39"/>
    <w:rsid w:val="008A7F91"/>
    <w:rsid w:val="008B1E98"/>
    <w:rsid w:val="008B2CED"/>
    <w:rsid w:val="008B2F51"/>
    <w:rsid w:val="008B3903"/>
    <w:rsid w:val="008B47B7"/>
    <w:rsid w:val="008B54CB"/>
    <w:rsid w:val="008B61B7"/>
    <w:rsid w:val="008B668D"/>
    <w:rsid w:val="008B6825"/>
    <w:rsid w:val="008C1385"/>
    <w:rsid w:val="008C193F"/>
    <w:rsid w:val="008C1978"/>
    <w:rsid w:val="008C24F9"/>
    <w:rsid w:val="008C4238"/>
    <w:rsid w:val="008C53C5"/>
    <w:rsid w:val="008C5A21"/>
    <w:rsid w:val="008C74B3"/>
    <w:rsid w:val="008D090A"/>
    <w:rsid w:val="008D3801"/>
    <w:rsid w:val="008D48F3"/>
    <w:rsid w:val="008D4C3E"/>
    <w:rsid w:val="008E2A1C"/>
    <w:rsid w:val="008E39A8"/>
    <w:rsid w:val="008E59D8"/>
    <w:rsid w:val="008E6231"/>
    <w:rsid w:val="008E703D"/>
    <w:rsid w:val="008F02C8"/>
    <w:rsid w:val="008F3490"/>
    <w:rsid w:val="008F3EA8"/>
    <w:rsid w:val="008F57B4"/>
    <w:rsid w:val="008F791D"/>
    <w:rsid w:val="0090127A"/>
    <w:rsid w:val="009025DF"/>
    <w:rsid w:val="00902A8D"/>
    <w:rsid w:val="00905841"/>
    <w:rsid w:val="00906157"/>
    <w:rsid w:val="00910DDF"/>
    <w:rsid w:val="00911046"/>
    <w:rsid w:val="00911E7F"/>
    <w:rsid w:val="0091402D"/>
    <w:rsid w:val="009146D3"/>
    <w:rsid w:val="009163CA"/>
    <w:rsid w:val="00917364"/>
    <w:rsid w:val="009223AD"/>
    <w:rsid w:val="009229AD"/>
    <w:rsid w:val="00922E0A"/>
    <w:rsid w:val="00923DF6"/>
    <w:rsid w:val="0092469F"/>
    <w:rsid w:val="00926C75"/>
    <w:rsid w:val="00927BD0"/>
    <w:rsid w:val="0093007C"/>
    <w:rsid w:val="0093261A"/>
    <w:rsid w:val="00933853"/>
    <w:rsid w:val="00933A17"/>
    <w:rsid w:val="00933A60"/>
    <w:rsid w:val="00935640"/>
    <w:rsid w:val="00937EA2"/>
    <w:rsid w:val="00940696"/>
    <w:rsid w:val="00940EF4"/>
    <w:rsid w:val="00941B36"/>
    <w:rsid w:val="009420FD"/>
    <w:rsid w:val="00942411"/>
    <w:rsid w:val="00942D00"/>
    <w:rsid w:val="009443F7"/>
    <w:rsid w:val="009460BB"/>
    <w:rsid w:val="00947826"/>
    <w:rsid w:val="00947FE5"/>
    <w:rsid w:val="009501D9"/>
    <w:rsid w:val="009520BB"/>
    <w:rsid w:val="00954B84"/>
    <w:rsid w:val="00954C17"/>
    <w:rsid w:val="0095768A"/>
    <w:rsid w:val="00961E4A"/>
    <w:rsid w:val="00962683"/>
    <w:rsid w:val="0096290C"/>
    <w:rsid w:val="00964169"/>
    <w:rsid w:val="0096454B"/>
    <w:rsid w:val="009648F4"/>
    <w:rsid w:val="00966143"/>
    <w:rsid w:val="009668E9"/>
    <w:rsid w:val="00970346"/>
    <w:rsid w:val="0097248D"/>
    <w:rsid w:val="00972A5B"/>
    <w:rsid w:val="009764FD"/>
    <w:rsid w:val="00980B64"/>
    <w:rsid w:val="009813C5"/>
    <w:rsid w:val="009827D6"/>
    <w:rsid w:val="00982A61"/>
    <w:rsid w:val="009838FB"/>
    <w:rsid w:val="00984785"/>
    <w:rsid w:val="00984BD1"/>
    <w:rsid w:val="00984E9F"/>
    <w:rsid w:val="00985255"/>
    <w:rsid w:val="009852ED"/>
    <w:rsid w:val="009857B3"/>
    <w:rsid w:val="00985826"/>
    <w:rsid w:val="009870E3"/>
    <w:rsid w:val="009879BF"/>
    <w:rsid w:val="00990F5E"/>
    <w:rsid w:val="00992CA7"/>
    <w:rsid w:val="00992F2B"/>
    <w:rsid w:val="00993613"/>
    <w:rsid w:val="0099405D"/>
    <w:rsid w:val="00997987"/>
    <w:rsid w:val="009A057E"/>
    <w:rsid w:val="009A1C01"/>
    <w:rsid w:val="009A3F53"/>
    <w:rsid w:val="009A41EE"/>
    <w:rsid w:val="009A6162"/>
    <w:rsid w:val="009B5E13"/>
    <w:rsid w:val="009B745D"/>
    <w:rsid w:val="009B79AB"/>
    <w:rsid w:val="009C00C0"/>
    <w:rsid w:val="009C14A4"/>
    <w:rsid w:val="009C1644"/>
    <w:rsid w:val="009C278B"/>
    <w:rsid w:val="009C4096"/>
    <w:rsid w:val="009C69A7"/>
    <w:rsid w:val="009D45A6"/>
    <w:rsid w:val="009D47B1"/>
    <w:rsid w:val="009D6813"/>
    <w:rsid w:val="009D6A7D"/>
    <w:rsid w:val="009D7422"/>
    <w:rsid w:val="009D7E67"/>
    <w:rsid w:val="009E1E90"/>
    <w:rsid w:val="009E2C6D"/>
    <w:rsid w:val="009E3DD8"/>
    <w:rsid w:val="009E41DF"/>
    <w:rsid w:val="009E5984"/>
    <w:rsid w:val="009E6432"/>
    <w:rsid w:val="009E6E7C"/>
    <w:rsid w:val="009F053A"/>
    <w:rsid w:val="009F24FB"/>
    <w:rsid w:val="009F2AEF"/>
    <w:rsid w:val="009F2E44"/>
    <w:rsid w:val="009F3923"/>
    <w:rsid w:val="009F5BF8"/>
    <w:rsid w:val="009F6FFE"/>
    <w:rsid w:val="009F7C38"/>
    <w:rsid w:val="00A0014D"/>
    <w:rsid w:val="00A0052F"/>
    <w:rsid w:val="00A018D7"/>
    <w:rsid w:val="00A02D98"/>
    <w:rsid w:val="00A033D5"/>
    <w:rsid w:val="00A03FEC"/>
    <w:rsid w:val="00A04EAC"/>
    <w:rsid w:val="00A06D1E"/>
    <w:rsid w:val="00A07A4F"/>
    <w:rsid w:val="00A10F16"/>
    <w:rsid w:val="00A11872"/>
    <w:rsid w:val="00A11C81"/>
    <w:rsid w:val="00A124E4"/>
    <w:rsid w:val="00A14F66"/>
    <w:rsid w:val="00A173DF"/>
    <w:rsid w:val="00A21CF3"/>
    <w:rsid w:val="00A23934"/>
    <w:rsid w:val="00A25A04"/>
    <w:rsid w:val="00A26079"/>
    <w:rsid w:val="00A262E1"/>
    <w:rsid w:val="00A26B84"/>
    <w:rsid w:val="00A27453"/>
    <w:rsid w:val="00A30924"/>
    <w:rsid w:val="00A348F8"/>
    <w:rsid w:val="00A359BF"/>
    <w:rsid w:val="00A36E93"/>
    <w:rsid w:val="00A37DA8"/>
    <w:rsid w:val="00A37EFB"/>
    <w:rsid w:val="00A41675"/>
    <w:rsid w:val="00A426AF"/>
    <w:rsid w:val="00A42FBC"/>
    <w:rsid w:val="00A43081"/>
    <w:rsid w:val="00A45E43"/>
    <w:rsid w:val="00A4644A"/>
    <w:rsid w:val="00A46967"/>
    <w:rsid w:val="00A47240"/>
    <w:rsid w:val="00A5175E"/>
    <w:rsid w:val="00A52937"/>
    <w:rsid w:val="00A52B32"/>
    <w:rsid w:val="00A52E3F"/>
    <w:rsid w:val="00A56973"/>
    <w:rsid w:val="00A60CAF"/>
    <w:rsid w:val="00A61183"/>
    <w:rsid w:val="00A62364"/>
    <w:rsid w:val="00A64A2C"/>
    <w:rsid w:val="00A653DC"/>
    <w:rsid w:val="00A65F27"/>
    <w:rsid w:val="00A67F21"/>
    <w:rsid w:val="00A70456"/>
    <w:rsid w:val="00A745BC"/>
    <w:rsid w:val="00A74A26"/>
    <w:rsid w:val="00A766C8"/>
    <w:rsid w:val="00A77A04"/>
    <w:rsid w:val="00A80CE4"/>
    <w:rsid w:val="00A823BD"/>
    <w:rsid w:val="00A83A0C"/>
    <w:rsid w:val="00A84938"/>
    <w:rsid w:val="00A85FC4"/>
    <w:rsid w:val="00A863C8"/>
    <w:rsid w:val="00A879A6"/>
    <w:rsid w:val="00A909A2"/>
    <w:rsid w:val="00A90A27"/>
    <w:rsid w:val="00A93425"/>
    <w:rsid w:val="00A94087"/>
    <w:rsid w:val="00A945A0"/>
    <w:rsid w:val="00A950AE"/>
    <w:rsid w:val="00A95FBB"/>
    <w:rsid w:val="00A97F44"/>
    <w:rsid w:val="00AA06F3"/>
    <w:rsid w:val="00AA10E6"/>
    <w:rsid w:val="00AA37D1"/>
    <w:rsid w:val="00AA5552"/>
    <w:rsid w:val="00AB0128"/>
    <w:rsid w:val="00AB16FA"/>
    <w:rsid w:val="00AC02B9"/>
    <w:rsid w:val="00AC3254"/>
    <w:rsid w:val="00AC379C"/>
    <w:rsid w:val="00AC38AE"/>
    <w:rsid w:val="00AC46B3"/>
    <w:rsid w:val="00AC4B72"/>
    <w:rsid w:val="00AC599A"/>
    <w:rsid w:val="00AC63A1"/>
    <w:rsid w:val="00AD24D5"/>
    <w:rsid w:val="00AD3C89"/>
    <w:rsid w:val="00AD5356"/>
    <w:rsid w:val="00AD746F"/>
    <w:rsid w:val="00AE18AE"/>
    <w:rsid w:val="00AE2E54"/>
    <w:rsid w:val="00AE3110"/>
    <w:rsid w:val="00AE5E83"/>
    <w:rsid w:val="00AE6074"/>
    <w:rsid w:val="00AE6B69"/>
    <w:rsid w:val="00AE7A54"/>
    <w:rsid w:val="00AF0755"/>
    <w:rsid w:val="00AF0ABC"/>
    <w:rsid w:val="00AF1F2D"/>
    <w:rsid w:val="00AF3429"/>
    <w:rsid w:val="00AF381D"/>
    <w:rsid w:val="00AF3C05"/>
    <w:rsid w:val="00AF3CD1"/>
    <w:rsid w:val="00B006B4"/>
    <w:rsid w:val="00B014DC"/>
    <w:rsid w:val="00B01BB1"/>
    <w:rsid w:val="00B0206B"/>
    <w:rsid w:val="00B02BE1"/>
    <w:rsid w:val="00B04A06"/>
    <w:rsid w:val="00B04D13"/>
    <w:rsid w:val="00B04DC8"/>
    <w:rsid w:val="00B05B4E"/>
    <w:rsid w:val="00B11196"/>
    <w:rsid w:val="00B12A88"/>
    <w:rsid w:val="00B14C4D"/>
    <w:rsid w:val="00B17D55"/>
    <w:rsid w:val="00B21A70"/>
    <w:rsid w:val="00B21F2F"/>
    <w:rsid w:val="00B23D6C"/>
    <w:rsid w:val="00B30506"/>
    <w:rsid w:val="00B327F0"/>
    <w:rsid w:val="00B3329D"/>
    <w:rsid w:val="00B33B5C"/>
    <w:rsid w:val="00B3511C"/>
    <w:rsid w:val="00B35870"/>
    <w:rsid w:val="00B36271"/>
    <w:rsid w:val="00B370F6"/>
    <w:rsid w:val="00B3718B"/>
    <w:rsid w:val="00B37255"/>
    <w:rsid w:val="00B410B9"/>
    <w:rsid w:val="00B41E5E"/>
    <w:rsid w:val="00B438B6"/>
    <w:rsid w:val="00B43B89"/>
    <w:rsid w:val="00B43E67"/>
    <w:rsid w:val="00B444C8"/>
    <w:rsid w:val="00B45169"/>
    <w:rsid w:val="00B4542D"/>
    <w:rsid w:val="00B46B40"/>
    <w:rsid w:val="00B47222"/>
    <w:rsid w:val="00B47230"/>
    <w:rsid w:val="00B476A8"/>
    <w:rsid w:val="00B55A2D"/>
    <w:rsid w:val="00B55D65"/>
    <w:rsid w:val="00B5749E"/>
    <w:rsid w:val="00B60932"/>
    <w:rsid w:val="00B60ED2"/>
    <w:rsid w:val="00B61821"/>
    <w:rsid w:val="00B63368"/>
    <w:rsid w:val="00B63862"/>
    <w:rsid w:val="00B6514F"/>
    <w:rsid w:val="00B670E4"/>
    <w:rsid w:val="00B67442"/>
    <w:rsid w:val="00B71E77"/>
    <w:rsid w:val="00B72AD8"/>
    <w:rsid w:val="00B732D8"/>
    <w:rsid w:val="00B73A6B"/>
    <w:rsid w:val="00B73DBE"/>
    <w:rsid w:val="00B74120"/>
    <w:rsid w:val="00B741DD"/>
    <w:rsid w:val="00B7453B"/>
    <w:rsid w:val="00B7466F"/>
    <w:rsid w:val="00B7543E"/>
    <w:rsid w:val="00B77019"/>
    <w:rsid w:val="00B812BF"/>
    <w:rsid w:val="00B81347"/>
    <w:rsid w:val="00B8174C"/>
    <w:rsid w:val="00B81843"/>
    <w:rsid w:val="00B85A93"/>
    <w:rsid w:val="00B87A94"/>
    <w:rsid w:val="00B900E0"/>
    <w:rsid w:val="00B90DE0"/>
    <w:rsid w:val="00B92055"/>
    <w:rsid w:val="00B9273A"/>
    <w:rsid w:val="00B947C8"/>
    <w:rsid w:val="00B952A9"/>
    <w:rsid w:val="00B95C7C"/>
    <w:rsid w:val="00B96C88"/>
    <w:rsid w:val="00B972C7"/>
    <w:rsid w:val="00B977F4"/>
    <w:rsid w:val="00BA0C30"/>
    <w:rsid w:val="00BA10DB"/>
    <w:rsid w:val="00BA304A"/>
    <w:rsid w:val="00BA3AEA"/>
    <w:rsid w:val="00BA3E5E"/>
    <w:rsid w:val="00BB17E2"/>
    <w:rsid w:val="00BB4C98"/>
    <w:rsid w:val="00BB5E15"/>
    <w:rsid w:val="00BB706D"/>
    <w:rsid w:val="00BC1891"/>
    <w:rsid w:val="00BC2D9F"/>
    <w:rsid w:val="00BC3EC0"/>
    <w:rsid w:val="00BC427B"/>
    <w:rsid w:val="00BC4B86"/>
    <w:rsid w:val="00BC5720"/>
    <w:rsid w:val="00BC603A"/>
    <w:rsid w:val="00BC7383"/>
    <w:rsid w:val="00BD1378"/>
    <w:rsid w:val="00BD22A9"/>
    <w:rsid w:val="00BD42A9"/>
    <w:rsid w:val="00BD43A4"/>
    <w:rsid w:val="00BD624F"/>
    <w:rsid w:val="00BD6CA7"/>
    <w:rsid w:val="00BD6E60"/>
    <w:rsid w:val="00BD7F90"/>
    <w:rsid w:val="00BE00BE"/>
    <w:rsid w:val="00BE1EC9"/>
    <w:rsid w:val="00BE3FD1"/>
    <w:rsid w:val="00BE4FA1"/>
    <w:rsid w:val="00BE52B5"/>
    <w:rsid w:val="00BE5646"/>
    <w:rsid w:val="00BE710E"/>
    <w:rsid w:val="00BE7118"/>
    <w:rsid w:val="00BE780D"/>
    <w:rsid w:val="00BE7B95"/>
    <w:rsid w:val="00BF0A85"/>
    <w:rsid w:val="00BF0F64"/>
    <w:rsid w:val="00BF1F94"/>
    <w:rsid w:val="00BF3CE5"/>
    <w:rsid w:val="00BF507F"/>
    <w:rsid w:val="00BF5A49"/>
    <w:rsid w:val="00BF5CEB"/>
    <w:rsid w:val="00BF69BA"/>
    <w:rsid w:val="00C000B1"/>
    <w:rsid w:val="00C0108A"/>
    <w:rsid w:val="00C01E28"/>
    <w:rsid w:val="00C020AC"/>
    <w:rsid w:val="00C02B1A"/>
    <w:rsid w:val="00C030C6"/>
    <w:rsid w:val="00C04A26"/>
    <w:rsid w:val="00C05DF5"/>
    <w:rsid w:val="00C075AA"/>
    <w:rsid w:val="00C10B89"/>
    <w:rsid w:val="00C10C63"/>
    <w:rsid w:val="00C11F9F"/>
    <w:rsid w:val="00C12BF9"/>
    <w:rsid w:val="00C13BEA"/>
    <w:rsid w:val="00C159B9"/>
    <w:rsid w:val="00C16850"/>
    <w:rsid w:val="00C1775F"/>
    <w:rsid w:val="00C17A66"/>
    <w:rsid w:val="00C2063B"/>
    <w:rsid w:val="00C207E6"/>
    <w:rsid w:val="00C20E3B"/>
    <w:rsid w:val="00C22421"/>
    <w:rsid w:val="00C247E7"/>
    <w:rsid w:val="00C26F4D"/>
    <w:rsid w:val="00C317AA"/>
    <w:rsid w:val="00C335F8"/>
    <w:rsid w:val="00C36535"/>
    <w:rsid w:val="00C40F4A"/>
    <w:rsid w:val="00C4107A"/>
    <w:rsid w:val="00C410F0"/>
    <w:rsid w:val="00C412F9"/>
    <w:rsid w:val="00C4238E"/>
    <w:rsid w:val="00C42BDF"/>
    <w:rsid w:val="00C43C42"/>
    <w:rsid w:val="00C447DF"/>
    <w:rsid w:val="00C45AFB"/>
    <w:rsid w:val="00C46D0F"/>
    <w:rsid w:val="00C475ED"/>
    <w:rsid w:val="00C47915"/>
    <w:rsid w:val="00C51343"/>
    <w:rsid w:val="00C519CC"/>
    <w:rsid w:val="00C532F7"/>
    <w:rsid w:val="00C54EA8"/>
    <w:rsid w:val="00C55C91"/>
    <w:rsid w:val="00C55E6A"/>
    <w:rsid w:val="00C55F4C"/>
    <w:rsid w:val="00C56788"/>
    <w:rsid w:val="00C62C8B"/>
    <w:rsid w:val="00C639FC"/>
    <w:rsid w:val="00C64653"/>
    <w:rsid w:val="00C64F01"/>
    <w:rsid w:val="00C65D13"/>
    <w:rsid w:val="00C65F84"/>
    <w:rsid w:val="00C676BC"/>
    <w:rsid w:val="00C678EA"/>
    <w:rsid w:val="00C70B0D"/>
    <w:rsid w:val="00C70BC8"/>
    <w:rsid w:val="00C7390C"/>
    <w:rsid w:val="00C7531B"/>
    <w:rsid w:val="00C81574"/>
    <w:rsid w:val="00C8174D"/>
    <w:rsid w:val="00C85A34"/>
    <w:rsid w:val="00C866A6"/>
    <w:rsid w:val="00C86916"/>
    <w:rsid w:val="00C86C54"/>
    <w:rsid w:val="00C8720E"/>
    <w:rsid w:val="00C878C1"/>
    <w:rsid w:val="00C9141C"/>
    <w:rsid w:val="00C91683"/>
    <w:rsid w:val="00C91C29"/>
    <w:rsid w:val="00C92887"/>
    <w:rsid w:val="00C933DF"/>
    <w:rsid w:val="00C94758"/>
    <w:rsid w:val="00C94A94"/>
    <w:rsid w:val="00C957AD"/>
    <w:rsid w:val="00CA0AED"/>
    <w:rsid w:val="00CA1182"/>
    <w:rsid w:val="00CA15FF"/>
    <w:rsid w:val="00CA1DB2"/>
    <w:rsid w:val="00CA27A4"/>
    <w:rsid w:val="00CA370F"/>
    <w:rsid w:val="00CA4698"/>
    <w:rsid w:val="00CA6D4B"/>
    <w:rsid w:val="00CA78F6"/>
    <w:rsid w:val="00CB0A39"/>
    <w:rsid w:val="00CB254A"/>
    <w:rsid w:val="00CB3FB4"/>
    <w:rsid w:val="00CB59C2"/>
    <w:rsid w:val="00CB6333"/>
    <w:rsid w:val="00CB67B0"/>
    <w:rsid w:val="00CB70EF"/>
    <w:rsid w:val="00CC00A4"/>
    <w:rsid w:val="00CC17A1"/>
    <w:rsid w:val="00CC1D7C"/>
    <w:rsid w:val="00CC2C1A"/>
    <w:rsid w:val="00CC2FF2"/>
    <w:rsid w:val="00CC3B07"/>
    <w:rsid w:val="00CC6626"/>
    <w:rsid w:val="00CC7ECD"/>
    <w:rsid w:val="00CD08F0"/>
    <w:rsid w:val="00CD0D8F"/>
    <w:rsid w:val="00CD7EC2"/>
    <w:rsid w:val="00CE0177"/>
    <w:rsid w:val="00CE0DA3"/>
    <w:rsid w:val="00CE3D7F"/>
    <w:rsid w:val="00CE3FA8"/>
    <w:rsid w:val="00CE419A"/>
    <w:rsid w:val="00CE4A4E"/>
    <w:rsid w:val="00CE5005"/>
    <w:rsid w:val="00CE52AD"/>
    <w:rsid w:val="00CE633D"/>
    <w:rsid w:val="00CE769F"/>
    <w:rsid w:val="00CF065B"/>
    <w:rsid w:val="00CF0ECD"/>
    <w:rsid w:val="00CF25A4"/>
    <w:rsid w:val="00CF2B0E"/>
    <w:rsid w:val="00CF4DA5"/>
    <w:rsid w:val="00CF5B24"/>
    <w:rsid w:val="00CF7A27"/>
    <w:rsid w:val="00D00317"/>
    <w:rsid w:val="00D020AD"/>
    <w:rsid w:val="00D03F5E"/>
    <w:rsid w:val="00D0535E"/>
    <w:rsid w:val="00D05887"/>
    <w:rsid w:val="00D05C98"/>
    <w:rsid w:val="00D05E1F"/>
    <w:rsid w:val="00D07204"/>
    <w:rsid w:val="00D079BF"/>
    <w:rsid w:val="00D1183D"/>
    <w:rsid w:val="00D11D9A"/>
    <w:rsid w:val="00D11F8E"/>
    <w:rsid w:val="00D13958"/>
    <w:rsid w:val="00D16873"/>
    <w:rsid w:val="00D203AD"/>
    <w:rsid w:val="00D2070C"/>
    <w:rsid w:val="00D2142E"/>
    <w:rsid w:val="00D23057"/>
    <w:rsid w:val="00D230D8"/>
    <w:rsid w:val="00D23116"/>
    <w:rsid w:val="00D24BE5"/>
    <w:rsid w:val="00D251CB"/>
    <w:rsid w:val="00D25452"/>
    <w:rsid w:val="00D25FEA"/>
    <w:rsid w:val="00D30240"/>
    <w:rsid w:val="00D31F9E"/>
    <w:rsid w:val="00D32470"/>
    <w:rsid w:val="00D3481F"/>
    <w:rsid w:val="00D35A2E"/>
    <w:rsid w:val="00D35B63"/>
    <w:rsid w:val="00D36D46"/>
    <w:rsid w:val="00D375CF"/>
    <w:rsid w:val="00D40814"/>
    <w:rsid w:val="00D4136A"/>
    <w:rsid w:val="00D44746"/>
    <w:rsid w:val="00D4551E"/>
    <w:rsid w:val="00D47A28"/>
    <w:rsid w:val="00D50E1D"/>
    <w:rsid w:val="00D53127"/>
    <w:rsid w:val="00D534D3"/>
    <w:rsid w:val="00D54063"/>
    <w:rsid w:val="00D54263"/>
    <w:rsid w:val="00D5531D"/>
    <w:rsid w:val="00D564F5"/>
    <w:rsid w:val="00D5735C"/>
    <w:rsid w:val="00D57B7E"/>
    <w:rsid w:val="00D62910"/>
    <w:rsid w:val="00D62C4B"/>
    <w:rsid w:val="00D632F2"/>
    <w:rsid w:val="00D70346"/>
    <w:rsid w:val="00D7048E"/>
    <w:rsid w:val="00D71AA7"/>
    <w:rsid w:val="00D72B71"/>
    <w:rsid w:val="00D74144"/>
    <w:rsid w:val="00D75944"/>
    <w:rsid w:val="00D763EB"/>
    <w:rsid w:val="00D7686A"/>
    <w:rsid w:val="00D821C1"/>
    <w:rsid w:val="00D82761"/>
    <w:rsid w:val="00D82F84"/>
    <w:rsid w:val="00D852D3"/>
    <w:rsid w:val="00D853BD"/>
    <w:rsid w:val="00D9396F"/>
    <w:rsid w:val="00D96784"/>
    <w:rsid w:val="00D96A43"/>
    <w:rsid w:val="00D9711C"/>
    <w:rsid w:val="00D97A9A"/>
    <w:rsid w:val="00DA16AB"/>
    <w:rsid w:val="00DA22D6"/>
    <w:rsid w:val="00DA4B68"/>
    <w:rsid w:val="00DA598E"/>
    <w:rsid w:val="00DA686E"/>
    <w:rsid w:val="00DA6EE4"/>
    <w:rsid w:val="00DA758C"/>
    <w:rsid w:val="00DB00F7"/>
    <w:rsid w:val="00DB0206"/>
    <w:rsid w:val="00DB0865"/>
    <w:rsid w:val="00DB10CF"/>
    <w:rsid w:val="00DB56DA"/>
    <w:rsid w:val="00DB5EA1"/>
    <w:rsid w:val="00DB5F8B"/>
    <w:rsid w:val="00DB640E"/>
    <w:rsid w:val="00DB6A39"/>
    <w:rsid w:val="00DB7CAB"/>
    <w:rsid w:val="00DC033B"/>
    <w:rsid w:val="00DC085E"/>
    <w:rsid w:val="00DC1E45"/>
    <w:rsid w:val="00DC2011"/>
    <w:rsid w:val="00DC3AAC"/>
    <w:rsid w:val="00DC436F"/>
    <w:rsid w:val="00DC4C8B"/>
    <w:rsid w:val="00DC5405"/>
    <w:rsid w:val="00DC7AA3"/>
    <w:rsid w:val="00DC7D78"/>
    <w:rsid w:val="00DD079C"/>
    <w:rsid w:val="00DD08DE"/>
    <w:rsid w:val="00DD1583"/>
    <w:rsid w:val="00DD1923"/>
    <w:rsid w:val="00DD22EC"/>
    <w:rsid w:val="00DD4BCD"/>
    <w:rsid w:val="00DD76E5"/>
    <w:rsid w:val="00DE10B9"/>
    <w:rsid w:val="00DE1602"/>
    <w:rsid w:val="00DE38C6"/>
    <w:rsid w:val="00DE3F09"/>
    <w:rsid w:val="00DE57A5"/>
    <w:rsid w:val="00DE5AE6"/>
    <w:rsid w:val="00DE7E0A"/>
    <w:rsid w:val="00DF1967"/>
    <w:rsid w:val="00DF2155"/>
    <w:rsid w:val="00DF25AE"/>
    <w:rsid w:val="00DF3311"/>
    <w:rsid w:val="00DF3399"/>
    <w:rsid w:val="00DF3C59"/>
    <w:rsid w:val="00DF3C91"/>
    <w:rsid w:val="00DF3CC3"/>
    <w:rsid w:val="00DF3E7A"/>
    <w:rsid w:val="00DF4C4C"/>
    <w:rsid w:val="00DF51D6"/>
    <w:rsid w:val="00DF57ED"/>
    <w:rsid w:val="00DF621E"/>
    <w:rsid w:val="00DF66F8"/>
    <w:rsid w:val="00DF6750"/>
    <w:rsid w:val="00DF6954"/>
    <w:rsid w:val="00E00B07"/>
    <w:rsid w:val="00E010F0"/>
    <w:rsid w:val="00E01FCD"/>
    <w:rsid w:val="00E02FAD"/>
    <w:rsid w:val="00E04212"/>
    <w:rsid w:val="00E04B36"/>
    <w:rsid w:val="00E051BE"/>
    <w:rsid w:val="00E05E13"/>
    <w:rsid w:val="00E06FC0"/>
    <w:rsid w:val="00E074DA"/>
    <w:rsid w:val="00E117AB"/>
    <w:rsid w:val="00E11AFE"/>
    <w:rsid w:val="00E12AB1"/>
    <w:rsid w:val="00E141F0"/>
    <w:rsid w:val="00E16BE5"/>
    <w:rsid w:val="00E17619"/>
    <w:rsid w:val="00E17F55"/>
    <w:rsid w:val="00E21342"/>
    <w:rsid w:val="00E21396"/>
    <w:rsid w:val="00E21959"/>
    <w:rsid w:val="00E220F3"/>
    <w:rsid w:val="00E2414A"/>
    <w:rsid w:val="00E241CF"/>
    <w:rsid w:val="00E243FD"/>
    <w:rsid w:val="00E244FC"/>
    <w:rsid w:val="00E24982"/>
    <w:rsid w:val="00E24ED7"/>
    <w:rsid w:val="00E26443"/>
    <w:rsid w:val="00E27D50"/>
    <w:rsid w:val="00E33753"/>
    <w:rsid w:val="00E3409E"/>
    <w:rsid w:val="00E36310"/>
    <w:rsid w:val="00E36EC1"/>
    <w:rsid w:val="00E37138"/>
    <w:rsid w:val="00E375A7"/>
    <w:rsid w:val="00E378FC"/>
    <w:rsid w:val="00E37A6A"/>
    <w:rsid w:val="00E42D84"/>
    <w:rsid w:val="00E47825"/>
    <w:rsid w:val="00E50C93"/>
    <w:rsid w:val="00E51328"/>
    <w:rsid w:val="00E5152D"/>
    <w:rsid w:val="00E5346A"/>
    <w:rsid w:val="00E54191"/>
    <w:rsid w:val="00E54645"/>
    <w:rsid w:val="00E552C1"/>
    <w:rsid w:val="00E555D7"/>
    <w:rsid w:val="00E55C32"/>
    <w:rsid w:val="00E56E3B"/>
    <w:rsid w:val="00E56EFA"/>
    <w:rsid w:val="00E57BF9"/>
    <w:rsid w:val="00E60A2E"/>
    <w:rsid w:val="00E61FC8"/>
    <w:rsid w:val="00E62E27"/>
    <w:rsid w:val="00E6360E"/>
    <w:rsid w:val="00E65519"/>
    <w:rsid w:val="00E65597"/>
    <w:rsid w:val="00E67BBB"/>
    <w:rsid w:val="00E7094C"/>
    <w:rsid w:val="00E70A19"/>
    <w:rsid w:val="00E726A0"/>
    <w:rsid w:val="00E757DC"/>
    <w:rsid w:val="00E76287"/>
    <w:rsid w:val="00E768D3"/>
    <w:rsid w:val="00E81701"/>
    <w:rsid w:val="00E81F84"/>
    <w:rsid w:val="00E82226"/>
    <w:rsid w:val="00E82F2E"/>
    <w:rsid w:val="00E83E3B"/>
    <w:rsid w:val="00E859F1"/>
    <w:rsid w:val="00E871AA"/>
    <w:rsid w:val="00E92182"/>
    <w:rsid w:val="00E939DE"/>
    <w:rsid w:val="00E94AE6"/>
    <w:rsid w:val="00E96314"/>
    <w:rsid w:val="00EA4C4F"/>
    <w:rsid w:val="00EA68DD"/>
    <w:rsid w:val="00EA6EFE"/>
    <w:rsid w:val="00EA78CA"/>
    <w:rsid w:val="00EB0285"/>
    <w:rsid w:val="00EB147C"/>
    <w:rsid w:val="00EB22F7"/>
    <w:rsid w:val="00EB2571"/>
    <w:rsid w:val="00EB312B"/>
    <w:rsid w:val="00EB3FEC"/>
    <w:rsid w:val="00EB50A5"/>
    <w:rsid w:val="00EB6582"/>
    <w:rsid w:val="00EB6BBB"/>
    <w:rsid w:val="00EB6E69"/>
    <w:rsid w:val="00EC4265"/>
    <w:rsid w:val="00EC56BB"/>
    <w:rsid w:val="00EC670C"/>
    <w:rsid w:val="00ED1373"/>
    <w:rsid w:val="00ED1926"/>
    <w:rsid w:val="00ED331B"/>
    <w:rsid w:val="00ED5458"/>
    <w:rsid w:val="00ED5493"/>
    <w:rsid w:val="00ED6253"/>
    <w:rsid w:val="00EE0A34"/>
    <w:rsid w:val="00EE1375"/>
    <w:rsid w:val="00EE6754"/>
    <w:rsid w:val="00EF11AD"/>
    <w:rsid w:val="00EF194E"/>
    <w:rsid w:val="00EF3F63"/>
    <w:rsid w:val="00EF4C2C"/>
    <w:rsid w:val="00EF5051"/>
    <w:rsid w:val="00EF55DC"/>
    <w:rsid w:val="00EF5D9F"/>
    <w:rsid w:val="00EF60EB"/>
    <w:rsid w:val="00EF6FC4"/>
    <w:rsid w:val="00EF781D"/>
    <w:rsid w:val="00F000BC"/>
    <w:rsid w:val="00F000C7"/>
    <w:rsid w:val="00F00917"/>
    <w:rsid w:val="00F075CF"/>
    <w:rsid w:val="00F07754"/>
    <w:rsid w:val="00F07E0F"/>
    <w:rsid w:val="00F12524"/>
    <w:rsid w:val="00F13B6A"/>
    <w:rsid w:val="00F158A3"/>
    <w:rsid w:val="00F1706D"/>
    <w:rsid w:val="00F20352"/>
    <w:rsid w:val="00F21459"/>
    <w:rsid w:val="00F22397"/>
    <w:rsid w:val="00F23A66"/>
    <w:rsid w:val="00F253DB"/>
    <w:rsid w:val="00F261C7"/>
    <w:rsid w:val="00F261F1"/>
    <w:rsid w:val="00F26BC1"/>
    <w:rsid w:val="00F26FBF"/>
    <w:rsid w:val="00F3044D"/>
    <w:rsid w:val="00F30CA6"/>
    <w:rsid w:val="00F3171E"/>
    <w:rsid w:val="00F3194F"/>
    <w:rsid w:val="00F31D6F"/>
    <w:rsid w:val="00F334AB"/>
    <w:rsid w:val="00F34392"/>
    <w:rsid w:val="00F34A00"/>
    <w:rsid w:val="00F35ABA"/>
    <w:rsid w:val="00F35F28"/>
    <w:rsid w:val="00F36D14"/>
    <w:rsid w:val="00F37C54"/>
    <w:rsid w:val="00F40B80"/>
    <w:rsid w:val="00F42B5D"/>
    <w:rsid w:val="00F42C0F"/>
    <w:rsid w:val="00F439D2"/>
    <w:rsid w:val="00F44B51"/>
    <w:rsid w:val="00F45D8B"/>
    <w:rsid w:val="00F4631D"/>
    <w:rsid w:val="00F46714"/>
    <w:rsid w:val="00F505A8"/>
    <w:rsid w:val="00F50730"/>
    <w:rsid w:val="00F5223B"/>
    <w:rsid w:val="00F52D27"/>
    <w:rsid w:val="00F600F0"/>
    <w:rsid w:val="00F6283B"/>
    <w:rsid w:val="00F63313"/>
    <w:rsid w:val="00F64980"/>
    <w:rsid w:val="00F64A10"/>
    <w:rsid w:val="00F656EE"/>
    <w:rsid w:val="00F65A98"/>
    <w:rsid w:val="00F74117"/>
    <w:rsid w:val="00F753FA"/>
    <w:rsid w:val="00F75C63"/>
    <w:rsid w:val="00F80C86"/>
    <w:rsid w:val="00F81705"/>
    <w:rsid w:val="00F84964"/>
    <w:rsid w:val="00F878DE"/>
    <w:rsid w:val="00F90366"/>
    <w:rsid w:val="00F906E2"/>
    <w:rsid w:val="00F90CA6"/>
    <w:rsid w:val="00F90D32"/>
    <w:rsid w:val="00F9210A"/>
    <w:rsid w:val="00F959F6"/>
    <w:rsid w:val="00F96A17"/>
    <w:rsid w:val="00F974C3"/>
    <w:rsid w:val="00F97A3B"/>
    <w:rsid w:val="00FA0009"/>
    <w:rsid w:val="00FA0AEE"/>
    <w:rsid w:val="00FA1CEE"/>
    <w:rsid w:val="00FA22EF"/>
    <w:rsid w:val="00FA29F2"/>
    <w:rsid w:val="00FA2FCA"/>
    <w:rsid w:val="00FA3A69"/>
    <w:rsid w:val="00FA6EAA"/>
    <w:rsid w:val="00FA71BC"/>
    <w:rsid w:val="00FA795B"/>
    <w:rsid w:val="00FA7B5C"/>
    <w:rsid w:val="00FB068D"/>
    <w:rsid w:val="00FB1AD3"/>
    <w:rsid w:val="00FB1C67"/>
    <w:rsid w:val="00FB336B"/>
    <w:rsid w:val="00FB34FD"/>
    <w:rsid w:val="00FB3599"/>
    <w:rsid w:val="00FB3623"/>
    <w:rsid w:val="00FB47EB"/>
    <w:rsid w:val="00FB5006"/>
    <w:rsid w:val="00FB636D"/>
    <w:rsid w:val="00FC130D"/>
    <w:rsid w:val="00FC3C63"/>
    <w:rsid w:val="00FC64AC"/>
    <w:rsid w:val="00FD042C"/>
    <w:rsid w:val="00FD28CA"/>
    <w:rsid w:val="00FD3C67"/>
    <w:rsid w:val="00FD4A44"/>
    <w:rsid w:val="00FD4CF0"/>
    <w:rsid w:val="00FD5A04"/>
    <w:rsid w:val="00FD7384"/>
    <w:rsid w:val="00FE0EE4"/>
    <w:rsid w:val="00FE1342"/>
    <w:rsid w:val="00FE1493"/>
    <w:rsid w:val="00FE25D2"/>
    <w:rsid w:val="00FE3733"/>
    <w:rsid w:val="00FE3E0F"/>
    <w:rsid w:val="00FE4322"/>
    <w:rsid w:val="00FE5574"/>
    <w:rsid w:val="00FE56E0"/>
    <w:rsid w:val="00FE6839"/>
    <w:rsid w:val="00FF1A49"/>
    <w:rsid w:val="00FF3947"/>
    <w:rsid w:val="00FF73E4"/>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2CB46"/>
  <w15:docId w15:val="{DD963D35-E9AE-44CF-BB5F-AF4FC5B03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990"/>
  </w:style>
  <w:style w:type="paragraph" w:styleId="Titlu1">
    <w:name w:val="heading 1"/>
    <w:basedOn w:val="Normal"/>
    <w:next w:val="Normal"/>
    <w:link w:val="Titlu1Caracter"/>
    <w:uiPriority w:val="9"/>
    <w:qFormat/>
    <w:rsid w:val="00D168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uiPriority w:val="9"/>
    <w:qFormat/>
    <w:rsid w:val="00C12BF9"/>
    <w:pPr>
      <w:keepNext/>
      <w:keepLines/>
      <w:suppressAutoHyphens/>
      <w:spacing w:before="40" w:after="0" w:line="100" w:lineRule="atLeast"/>
      <w:ind w:left="1080" w:hanging="360"/>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unhideWhenUsed/>
    <w:qFormat/>
    <w:rsid w:val="00CB67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5">
    <w:name w:val="heading 5"/>
    <w:basedOn w:val="Normal"/>
    <w:next w:val="Normal"/>
    <w:link w:val="Titlu5Caracter"/>
    <w:uiPriority w:val="9"/>
    <w:unhideWhenUsed/>
    <w:qFormat/>
    <w:rsid w:val="009C278B"/>
    <w:pPr>
      <w:keepNext/>
      <w:keepLines/>
      <w:spacing w:before="200" w:after="0"/>
      <w:outlineLvl w:val="4"/>
    </w:pPr>
    <w:rPr>
      <w:rFonts w:asciiTheme="majorHAnsi" w:eastAsiaTheme="majorEastAsia" w:hAnsiTheme="majorHAnsi" w:cstheme="majorBidi"/>
      <w:color w:val="243F60" w:themeColor="accent1" w:themeShade="7F"/>
    </w:rPr>
  </w:style>
  <w:style w:type="paragraph" w:styleId="Titlu6">
    <w:name w:val="heading 6"/>
    <w:basedOn w:val="Normal"/>
    <w:next w:val="Normal"/>
    <w:link w:val="Titlu6Caracter"/>
    <w:uiPriority w:val="9"/>
    <w:unhideWhenUsed/>
    <w:qFormat/>
    <w:rsid w:val="00A26B8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List_Paragraph,Multilevel para_II,Outlines a.b.c.,Akapit z listą BS,Akapit z lista BS"/>
    <w:basedOn w:val="Normal"/>
    <w:link w:val="ListparagrafCaracter"/>
    <w:uiPriority w:val="34"/>
    <w:qFormat/>
    <w:rsid w:val="00861294"/>
    <w:pPr>
      <w:ind w:left="720"/>
      <w:contextualSpacing/>
    </w:pPr>
  </w:style>
  <w:style w:type="character" w:styleId="Referincomentariu">
    <w:name w:val="annotation reference"/>
    <w:basedOn w:val="Fontdeparagrafimplicit"/>
    <w:uiPriority w:val="99"/>
    <w:semiHidden/>
    <w:unhideWhenUsed/>
    <w:rsid w:val="008B3903"/>
    <w:rPr>
      <w:sz w:val="18"/>
      <w:szCs w:val="18"/>
    </w:rPr>
  </w:style>
  <w:style w:type="paragraph" w:styleId="Textcomentariu">
    <w:name w:val="annotation text"/>
    <w:basedOn w:val="Normal"/>
    <w:link w:val="TextcomentariuCaracter"/>
    <w:uiPriority w:val="99"/>
    <w:semiHidden/>
    <w:unhideWhenUsed/>
    <w:rsid w:val="008B3903"/>
    <w:pPr>
      <w:spacing w:line="240" w:lineRule="auto"/>
    </w:pPr>
    <w:rPr>
      <w:sz w:val="24"/>
      <w:szCs w:val="24"/>
    </w:rPr>
  </w:style>
  <w:style w:type="character" w:customStyle="1" w:styleId="TextcomentariuCaracter">
    <w:name w:val="Text comentariu Caracter"/>
    <w:basedOn w:val="Fontdeparagrafimplicit"/>
    <w:link w:val="Textcomentariu"/>
    <w:uiPriority w:val="99"/>
    <w:semiHidden/>
    <w:rsid w:val="008B3903"/>
    <w:rPr>
      <w:sz w:val="24"/>
      <w:szCs w:val="24"/>
    </w:rPr>
  </w:style>
  <w:style w:type="paragraph" w:styleId="SubiectComentariu">
    <w:name w:val="annotation subject"/>
    <w:basedOn w:val="Textcomentariu"/>
    <w:next w:val="Textcomentariu"/>
    <w:link w:val="SubiectComentariuCaracter"/>
    <w:uiPriority w:val="99"/>
    <w:semiHidden/>
    <w:unhideWhenUsed/>
    <w:rsid w:val="008B3903"/>
    <w:rPr>
      <w:b/>
      <w:bCs/>
      <w:sz w:val="20"/>
      <w:szCs w:val="20"/>
    </w:rPr>
  </w:style>
  <w:style w:type="character" w:customStyle="1" w:styleId="SubiectComentariuCaracter">
    <w:name w:val="Subiect Comentariu Caracter"/>
    <w:basedOn w:val="TextcomentariuCaracter"/>
    <w:link w:val="SubiectComentariu"/>
    <w:uiPriority w:val="99"/>
    <w:semiHidden/>
    <w:rsid w:val="008B3903"/>
    <w:rPr>
      <w:b/>
      <w:bCs/>
      <w:sz w:val="20"/>
      <w:szCs w:val="20"/>
    </w:rPr>
  </w:style>
  <w:style w:type="paragraph" w:styleId="TextnBalon">
    <w:name w:val="Balloon Text"/>
    <w:basedOn w:val="Normal"/>
    <w:link w:val="TextnBalonCaracter"/>
    <w:uiPriority w:val="99"/>
    <w:semiHidden/>
    <w:unhideWhenUsed/>
    <w:rsid w:val="008B3903"/>
    <w:pPr>
      <w:spacing w:after="0" w:line="240" w:lineRule="auto"/>
    </w:pPr>
    <w:rPr>
      <w:rFonts w:ascii="Lucida Grande" w:hAnsi="Lucida Grande" w:cs="Lucida Grande"/>
      <w:sz w:val="18"/>
      <w:szCs w:val="18"/>
    </w:rPr>
  </w:style>
  <w:style w:type="character" w:customStyle="1" w:styleId="TextnBalonCaracter">
    <w:name w:val="Text în Balon Caracter"/>
    <w:basedOn w:val="Fontdeparagrafimplicit"/>
    <w:link w:val="TextnBalon"/>
    <w:uiPriority w:val="99"/>
    <w:semiHidden/>
    <w:rsid w:val="008B3903"/>
    <w:rPr>
      <w:rFonts w:ascii="Lucida Grande" w:hAnsi="Lucida Grande" w:cs="Lucida Grande"/>
      <w:sz w:val="18"/>
      <w:szCs w:val="18"/>
    </w:rPr>
  </w:style>
  <w:style w:type="character" w:customStyle="1" w:styleId="Titlu2Caracter">
    <w:name w:val="Titlu 2 Caracter"/>
    <w:basedOn w:val="Fontdeparagrafimplicit"/>
    <w:link w:val="Titlu2"/>
    <w:uiPriority w:val="9"/>
    <w:rsid w:val="00C12BF9"/>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C12BF9"/>
    <w:pPr>
      <w:spacing w:after="120"/>
    </w:pPr>
  </w:style>
  <w:style w:type="character" w:customStyle="1" w:styleId="CorptextCaracter">
    <w:name w:val="Corp text Caracter"/>
    <w:basedOn w:val="Fontdeparagrafimplicit"/>
    <w:link w:val="Corptext"/>
    <w:uiPriority w:val="99"/>
    <w:rsid w:val="00C12BF9"/>
  </w:style>
  <w:style w:type="paragraph" w:styleId="Antet">
    <w:name w:val="header"/>
    <w:basedOn w:val="Normal"/>
    <w:link w:val="AntetCaracter"/>
    <w:uiPriority w:val="99"/>
    <w:unhideWhenUsed/>
    <w:rsid w:val="005D10B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D10BF"/>
  </w:style>
  <w:style w:type="paragraph" w:styleId="Subsol">
    <w:name w:val="footer"/>
    <w:basedOn w:val="Normal"/>
    <w:link w:val="SubsolCaracter"/>
    <w:uiPriority w:val="99"/>
    <w:unhideWhenUsed/>
    <w:rsid w:val="005D10B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D10BF"/>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074DA"/>
  </w:style>
  <w:style w:type="table" w:styleId="Tabelgril">
    <w:name w:val="Table Grid"/>
    <w:basedOn w:val="TabelNormal"/>
    <w:uiPriority w:val="39"/>
    <w:rsid w:val="00DC436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ul3">
    <w:name w:val="subtitlul 3"/>
    <w:basedOn w:val="Normal"/>
    <w:rsid w:val="00DC436F"/>
    <w:pPr>
      <w:tabs>
        <w:tab w:val="num" w:pos="720"/>
      </w:tabs>
      <w:suppressAutoHyphens/>
      <w:spacing w:after="0" w:line="240" w:lineRule="auto"/>
      <w:jc w:val="both"/>
    </w:pPr>
    <w:rPr>
      <w:rFonts w:ascii="Times New Roman" w:eastAsia="Times New Roman" w:hAnsi="Times New Roman" w:cs="Times New Roman"/>
      <w:b/>
      <w:sz w:val="24"/>
      <w:szCs w:val="24"/>
      <w:lang w:val="en-GB" w:eastAsia="ar-SA"/>
    </w:rPr>
  </w:style>
  <w:style w:type="paragraph" w:customStyle="1" w:styleId="Default">
    <w:name w:val="Default"/>
    <w:rsid w:val="00DC436F"/>
    <w:pPr>
      <w:autoSpaceDE w:val="0"/>
      <w:autoSpaceDN w:val="0"/>
      <w:adjustRightInd w:val="0"/>
      <w:spacing w:after="0" w:line="240" w:lineRule="auto"/>
    </w:pPr>
    <w:rPr>
      <w:rFonts w:ascii="Cambria" w:hAnsi="Cambria" w:cs="Cambria"/>
      <w:color w:val="000000"/>
      <w:sz w:val="24"/>
      <w:szCs w:val="24"/>
      <w:lang w:val="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833A6E"/>
    <w:pPr>
      <w:spacing w:after="0" w:line="240" w:lineRule="auto"/>
    </w:pPr>
    <w:rPr>
      <w:sz w:val="24"/>
      <w:szCs w:val="24"/>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3A6E"/>
    <w:rPr>
      <w:sz w:val="24"/>
      <w:szCs w:val="24"/>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833A6E"/>
    <w:rPr>
      <w:vertAlign w:val="superscript"/>
    </w:rPr>
  </w:style>
  <w:style w:type="paragraph" w:styleId="Titlu">
    <w:name w:val="Title"/>
    <w:basedOn w:val="Normal"/>
    <w:next w:val="Normal"/>
    <w:link w:val="TitluCaracter"/>
    <w:uiPriority w:val="10"/>
    <w:qFormat/>
    <w:rsid w:val="00833A6E"/>
    <w:pPr>
      <w:spacing w:before="120" w:after="300" w:line="240" w:lineRule="auto"/>
      <w:contextualSpacing/>
      <w:jc w:val="both"/>
    </w:pPr>
    <w:rPr>
      <w:rFonts w:ascii="Lucida Sans Unicode" w:eastAsia="Times New Roman" w:hAnsi="Lucida Sans Unicode" w:cs="Times New Roman"/>
      <w:color w:val="17365D"/>
      <w:spacing w:val="5"/>
      <w:kern w:val="28"/>
      <w:sz w:val="40"/>
      <w:szCs w:val="52"/>
      <w:lang w:val="en-US"/>
    </w:rPr>
  </w:style>
  <w:style w:type="character" w:customStyle="1" w:styleId="TitluCaracter">
    <w:name w:val="Titlu Caracter"/>
    <w:basedOn w:val="Fontdeparagrafimplicit"/>
    <w:link w:val="Titlu"/>
    <w:uiPriority w:val="10"/>
    <w:rsid w:val="00833A6E"/>
    <w:rPr>
      <w:rFonts w:ascii="Lucida Sans Unicode" w:eastAsia="Times New Roman" w:hAnsi="Lucida Sans Unicode" w:cs="Times New Roman"/>
      <w:color w:val="17365D"/>
      <w:spacing w:val="5"/>
      <w:kern w:val="28"/>
      <w:sz w:val="40"/>
      <w:szCs w:val="52"/>
      <w:lang w:val="en-US"/>
    </w:rPr>
  </w:style>
  <w:style w:type="character" w:customStyle="1" w:styleId="Heading1Char">
    <w:name w:val="Heading 1 Char"/>
    <w:uiPriority w:val="9"/>
    <w:locked/>
    <w:rsid w:val="00F656EE"/>
    <w:rPr>
      <w:rFonts w:ascii="Cambria" w:hAnsi="Cambria" w:cs="Times New Roman"/>
      <w:b/>
      <w:bCs/>
      <w:kern w:val="32"/>
      <w:sz w:val="32"/>
      <w:szCs w:val="32"/>
    </w:rPr>
  </w:style>
  <w:style w:type="character" w:customStyle="1" w:styleId="Titlu5Caracter">
    <w:name w:val="Titlu 5 Caracter"/>
    <w:basedOn w:val="Fontdeparagrafimplicit"/>
    <w:link w:val="Titlu5"/>
    <w:uiPriority w:val="9"/>
    <w:rsid w:val="009C278B"/>
    <w:rPr>
      <w:rFonts w:asciiTheme="majorHAnsi" w:eastAsiaTheme="majorEastAsia" w:hAnsiTheme="majorHAnsi" w:cstheme="majorBidi"/>
      <w:color w:val="243F60" w:themeColor="accent1" w:themeShade="7F"/>
    </w:rPr>
  </w:style>
  <w:style w:type="paragraph" w:customStyle="1" w:styleId="CM1">
    <w:name w:val="CM1"/>
    <w:basedOn w:val="Normal"/>
    <w:next w:val="Normal"/>
    <w:uiPriority w:val="99"/>
    <w:rsid w:val="00431A06"/>
    <w:pPr>
      <w:autoSpaceDE w:val="0"/>
      <w:autoSpaceDN w:val="0"/>
      <w:adjustRightInd w:val="0"/>
      <w:spacing w:after="0" w:line="240" w:lineRule="auto"/>
    </w:pPr>
    <w:rPr>
      <w:rFonts w:ascii="EUAlbertina" w:hAnsi="EUAlbertina"/>
      <w:sz w:val="24"/>
      <w:szCs w:val="24"/>
      <w:lang w:val="en-US"/>
    </w:rPr>
  </w:style>
  <w:style w:type="table" w:customStyle="1" w:styleId="Tabelgril5ntunecat-Accentuare51">
    <w:name w:val="Tabel grilă 5 Întunecat - Accentuare 51"/>
    <w:basedOn w:val="TabelNormal"/>
    <w:uiPriority w:val="50"/>
    <w:rsid w:val="001B580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Hyperlink">
    <w:name w:val="Hyperlink"/>
    <w:basedOn w:val="Fontdeparagrafimplicit"/>
    <w:uiPriority w:val="99"/>
    <w:unhideWhenUsed/>
    <w:rsid w:val="00841227"/>
    <w:rPr>
      <w:color w:val="0000FF" w:themeColor="hyperlink"/>
      <w:u w:val="single"/>
    </w:rPr>
  </w:style>
  <w:style w:type="character" w:styleId="HyperlinkParcurs">
    <w:name w:val="FollowedHyperlink"/>
    <w:basedOn w:val="Fontdeparagrafimplicit"/>
    <w:uiPriority w:val="99"/>
    <w:semiHidden/>
    <w:unhideWhenUsed/>
    <w:rsid w:val="007E3929"/>
    <w:rPr>
      <w:color w:val="800080" w:themeColor="followedHyperlink"/>
      <w:u w:val="single"/>
    </w:rPr>
  </w:style>
  <w:style w:type="table" w:customStyle="1" w:styleId="Tabelgril5ntunecat-Accentuare11">
    <w:name w:val="Tabel grilă 5 Întunecat - Accentuare 11"/>
    <w:basedOn w:val="TabelNormal"/>
    <w:uiPriority w:val="50"/>
    <w:rsid w:val="002C229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gril4-Accentuare11">
    <w:name w:val="Tabel grilă 4 - Accentuare 11"/>
    <w:basedOn w:val="TabelNormal"/>
    <w:uiPriority w:val="49"/>
    <w:rsid w:val="00A37DA8"/>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zuire">
    <w:name w:val="Revision"/>
    <w:hidden/>
    <w:uiPriority w:val="99"/>
    <w:semiHidden/>
    <w:rsid w:val="00B30506"/>
    <w:pPr>
      <w:spacing w:after="0" w:line="240" w:lineRule="auto"/>
    </w:pPr>
  </w:style>
  <w:style w:type="character" w:styleId="Numrdepagin">
    <w:name w:val="page number"/>
    <w:basedOn w:val="Fontdeparagrafimplicit"/>
    <w:uiPriority w:val="99"/>
    <w:semiHidden/>
    <w:unhideWhenUsed/>
    <w:rsid w:val="000E39C2"/>
  </w:style>
  <w:style w:type="character" w:customStyle="1" w:styleId="Titlu3Caracter">
    <w:name w:val="Titlu 3 Caracter"/>
    <w:basedOn w:val="Fontdeparagrafimplicit"/>
    <w:link w:val="Titlu3"/>
    <w:uiPriority w:val="9"/>
    <w:rsid w:val="00CB67B0"/>
    <w:rPr>
      <w:rFonts w:asciiTheme="majorHAnsi" w:eastAsiaTheme="majorEastAsia" w:hAnsiTheme="majorHAnsi" w:cstheme="majorBidi"/>
      <w:color w:val="243F60" w:themeColor="accent1" w:themeShade="7F"/>
      <w:sz w:val="24"/>
      <w:szCs w:val="24"/>
    </w:rPr>
  </w:style>
  <w:style w:type="table" w:customStyle="1" w:styleId="Tabelgril1">
    <w:name w:val="Tabel grilă1"/>
    <w:basedOn w:val="TabelNormal"/>
    <w:next w:val="Tabelgril"/>
    <w:uiPriority w:val="39"/>
    <w:rsid w:val="00D71AA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3">
    <w:name w:val="Grilă Tabel3"/>
    <w:basedOn w:val="TabelNormal"/>
    <w:next w:val="Tabelgril"/>
    <w:uiPriority w:val="59"/>
    <w:rsid w:val="006E1F1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1Caracter">
    <w:name w:val="Titlu 1 Caracter"/>
    <w:basedOn w:val="Fontdeparagrafimplicit"/>
    <w:link w:val="Titlu1"/>
    <w:uiPriority w:val="9"/>
    <w:rsid w:val="00D16873"/>
    <w:rPr>
      <w:rFonts w:asciiTheme="majorHAnsi" w:eastAsiaTheme="majorEastAsia" w:hAnsiTheme="majorHAnsi" w:cstheme="majorBidi"/>
      <w:color w:val="365F91" w:themeColor="accent1" w:themeShade="BF"/>
      <w:sz w:val="32"/>
      <w:szCs w:val="32"/>
    </w:rPr>
  </w:style>
  <w:style w:type="paragraph" w:styleId="Titlucuprins">
    <w:name w:val="TOC Heading"/>
    <w:basedOn w:val="Titlu1"/>
    <w:next w:val="Normal"/>
    <w:uiPriority w:val="39"/>
    <w:unhideWhenUsed/>
    <w:qFormat/>
    <w:rsid w:val="00D16873"/>
    <w:pPr>
      <w:spacing w:line="259" w:lineRule="auto"/>
      <w:outlineLvl w:val="9"/>
    </w:pPr>
    <w:rPr>
      <w:lang w:val="en-US"/>
    </w:rPr>
  </w:style>
  <w:style w:type="paragraph" w:styleId="Cuprins2">
    <w:name w:val="toc 2"/>
    <w:basedOn w:val="Normal"/>
    <w:next w:val="Normal"/>
    <w:autoRedefine/>
    <w:uiPriority w:val="39"/>
    <w:unhideWhenUsed/>
    <w:rsid w:val="00D16873"/>
    <w:pPr>
      <w:spacing w:after="100" w:line="259" w:lineRule="auto"/>
      <w:ind w:left="220"/>
    </w:pPr>
    <w:rPr>
      <w:rFonts w:eastAsiaTheme="minorEastAsia" w:cs="Times New Roman"/>
      <w:lang w:val="en-US"/>
    </w:rPr>
  </w:style>
  <w:style w:type="paragraph" w:styleId="Cuprins1">
    <w:name w:val="toc 1"/>
    <w:basedOn w:val="Normal"/>
    <w:next w:val="Normal"/>
    <w:autoRedefine/>
    <w:uiPriority w:val="39"/>
    <w:unhideWhenUsed/>
    <w:rsid w:val="00D16873"/>
    <w:pPr>
      <w:spacing w:after="100" w:line="259" w:lineRule="auto"/>
    </w:pPr>
    <w:rPr>
      <w:rFonts w:eastAsiaTheme="minorEastAsia" w:cs="Times New Roman"/>
      <w:lang w:val="en-US"/>
    </w:rPr>
  </w:style>
  <w:style w:type="paragraph" w:styleId="Cuprins3">
    <w:name w:val="toc 3"/>
    <w:basedOn w:val="Normal"/>
    <w:next w:val="Normal"/>
    <w:autoRedefine/>
    <w:uiPriority w:val="39"/>
    <w:unhideWhenUsed/>
    <w:rsid w:val="00752EB6"/>
    <w:pPr>
      <w:tabs>
        <w:tab w:val="right" w:leader="dot" w:pos="9629"/>
      </w:tabs>
      <w:spacing w:after="100" w:line="259" w:lineRule="auto"/>
      <w:ind w:left="440"/>
    </w:pPr>
    <w:rPr>
      <w:rFonts w:eastAsiaTheme="minorEastAsia" w:cs="Times New Roman"/>
      <w:sz w:val="24"/>
      <w:szCs w:val="24"/>
    </w:rPr>
  </w:style>
  <w:style w:type="character" w:customStyle="1" w:styleId="Titlu6Caracter">
    <w:name w:val="Titlu 6 Caracter"/>
    <w:basedOn w:val="Fontdeparagrafimplicit"/>
    <w:link w:val="Titlu6"/>
    <w:uiPriority w:val="9"/>
    <w:rsid w:val="00A26B84"/>
    <w:rPr>
      <w:rFonts w:asciiTheme="majorHAnsi" w:eastAsiaTheme="majorEastAsia" w:hAnsiTheme="majorHAnsi" w:cstheme="majorBidi"/>
      <w:color w:val="243F60" w:themeColor="accent1" w:themeShade="7F"/>
    </w:rPr>
  </w:style>
  <w:style w:type="paragraph" w:customStyle="1" w:styleId="Listparagraf2">
    <w:name w:val="Listă paragraf2"/>
    <w:basedOn w:val="Normal"/>
    <w:uiPriority w:val="99"/>
    <w:rsid w:val="00A26B84"/>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MainText">
    <w:name w:val="Main Text"/>
    <w:basedOn w:val="Normal"/>
    <w:autoRedefine/>
    <w:uiPriority w:val="99"/>
    <w:qFormat/>
    <w:rsid w:val="00A26B84"/>
    <w:pPr>
      <w:numPr>
        <w:numId w:val="8"/>
      </w:numPr>
      <w:tabs>
        <w:tab w:val="left" w:pos="0"/>
      </w:tabs>
      <w:spacing w:after="0" w:line="240" w:lineRule="auto"/>
      <w:ind w:left="0" w:firstLine="0"/>
      <w:jc w:val="both"/>
    </w:pPr>
    <w:rPr>
      <w:rFonts w:asciiTheme="majorHAnsi" w:eastAsia="Times New Roman" w:hAnsiTheme="majorHAnsi" w:cs="Times New Roman"/>
      <w:szCs w:val="24"/>
      <w:lang w:val="en-C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A26B84"/>
    <w:pPr>
      <w:spacing w:after="160" w:line="240" w:lineRule="exact"/>
    </w:pPr>
    <w:rPr>
      <w:vertAlign w:val="superscript"/>
    </w:rPr>
  </w:style>
  <w:style w:type="table" w:customStyle="1" w:styleId="GrilTabel2">
    <w:name w:val="Grilă Tabel2"/>
    <w:basedOn w:val="TabelNormal"/>
    <w:next w:val="Tabelgril"/>
    <w:uiPriority w:val="59"/>
    <w:rsid w:val="00A26B8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 3"/>
    <w:basedOn w:val="Normal"/>
    <w:uiPriority w:val="99"/>
    <w:rsid w:val="00A26B84"/>
    <w:pPr>
      <w:numPr>
        <w:numId w:val="10"/>
      </w:numPr>
      <w:spacing w:after="0" w:line="240" w:lineRule="auto"/>
    </w:pPr>
    <w:rPr>
      <w:rFonts w:ascii="Calibri" w:eastAsia="Times New Roman" w:hAnsi="Calibri" w:cs="Times New Roman"/>
      <w:sz w:val="24"/>
      <w:szCs w:val="24"/>
      <w:lang w:val="en-US"/>
    </w:rPr>
  </w:style>
  <w:style w:type="character" w:customStyle="1" w:styleId="UnresolvedMention">
    <w:name w:val="Unresolved Mention"/>
    <w:basedOn w:val="Fontdeparagrafimplicit"/>
    <w:uiPriority w:val="99"/>
    <w:semiHidden/>
    <w:unhideWhenUsed/>
    <w:rsid w:val="00B14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427018">
      <w:bodyDiv w:val="1"/>
      <w:marLeft w:val="0"/>
      <w:marRight w:val="0"/>
      <w:marTop w:val="0"/>
      <w:marBottom w:val="0"/>
      <w:divBdr>
        <w:top w:val="none" w:sz="0" w:space="0" w:color="auto"/>
        <w:left w:val="none" w:sz="0" w:space="0" w:color="auto"/>
        <w:bottom w:val="none" w:sz="0" w:space="0" w:color="auto"/>
        <w:right w:val="none" w:sz="0" w:space="0" w:color="auto"/>
      </w:divBdr>
      <w:divsChild>
        <w:div w:id="697707585">
          <w:marLeft w:val="0"/>
          <w:marRight w:val="0"/>
          <w:marTop w:val="0"/>
          <w:marBottom w:val="0"/>
          <w:divBdr>
            <w:top w:val="none" w:sz="0" w:space="0" w:color="auto"/>
            <w:left w:val="none" w:sz="0" w:space="0" w:color="auto"/>
            <w:bottom w:val="none" w:sz="0" w:space="0" w:color="auto"/>
            <w:right w:val="none" w:sz="0" w:space="0" w:color="auto"/>
          </w:divBdr>
        </w:div>
        <w:div w:id="1259410039">
          <w:marLeft w:val="0"/>
          <w:marRight w:val="0"/>
          <w:marTop w:val="0"/>
          <w:marBottom w:val="0"/>
          <w:divBdr>
            <w:top w:val="none" w:sz="0" w:space="0" w:color="auto"/>
            <w:left w:val="none" w:sz="0" w:space="0" w:color="auto"/>
            <w:bottom w:val="none" w:sz="0" w:space="0" w:color="auto"/>
            <w:right w:val="none" w:sz="0" w:space="0" w:color="auto"/>
          </w:divBdr>
        </w:div>
        <w:div w:id="1821802455">
          <w:marLeft w:val="0"/>
          <w:marRight w:val="0"/>
          <w:marTop w:val="0"/>
          <w:marBottom w:val="0"/>
          <w:divBdr>
            <w:top w:val="none" w:sz="0" w:space="0" w:color="auto"/>
            <w:left w:val="none" w:sz="0" w:space="0" w:color="auto"/>
            <w:bottom w:val="none" w:sz="0" w:space="0" w:color="auto"/>
            <w:right w:val="none" w:sz="0" w:space="0" w:color="auto"/>
          </w:divBdr>
        </w:div>
        <w:div w:id="2123573969">
          <w:marLeft w:val="0"/>
          <w:marRight w:val="0"/>
          <w:marTop w:val="0"/>
          <w:marBottom w:val="0"/>
          <w:divBdr>
            <w:top w:val="none" w:sz="0" w:space="0" w:color="auto"/>
            <w:left w:val="none" w:sz="0" w:space="0" w:color="auto"/>
            <w:bottom w:val="none" w:sz="0" w:space="0" w:color="auto"/>
            <w:right w:val="none" w:sz="0" w:space="0" w:color="auto"/>
          </w:divBdr>
        </w:div>
      </w:divsChild>
    </w:div>
    <w:div w:id="473135905">
      <w:bodyDiv w:val="1"/>
      <w:marLeft w:val="0"/>
      <w:marRight w:val="0"/>
      <w:marTop w:val="0"/>
      <w:marBottom w:val="0"/>
      <w:divBdr>
        <w:top w:val="none" w:sz="0" w:space="0" w:color="auto"/>
        <w:left w:val="none" w:sz="0" w:space="0" w:color="auto"/>
        <w:bottom w:val="none" w:sz="0" w:space="0" w:color="auto"/>
        <w:right w:val="none" w:sz="0" w:space="0" w:color="auto"/>
      </w:divBdr>
      <w:divsChild>
        <w:div w:id="23363015">
          <w:marLeft w:val="0"/>
          <w:marRight w:val="0"/>
          <w:marTop w:val="0"/>
          <w:marBottom w:val="0"/>
          <w:divBdr>
            <w:top w:val="none" w:sz="0" w:space="0" w:color="auto"/>
            <w:left w:val="none" w:sz="0" w:space="0" w:color="auto"/>
            <w:bottom w:val="none" w:sz="0" w:space="0" w:color="auto"/>
            <w:right w:val="none" w:sz="0" w:space="0" w:color="auto"/>
          </w:divBdr>
        </w:div>
        <w:div w:id="125857901">
          <w:marLeft w:val="0"/>
          <w:marRight w:val="0"/>
          <w:marTop w:val="0"/>
          <w:marBottom w:val="0"/>
          <w:divBdr>
            <w:top w:val="none" w:sz="0" w:space="0" w:color="auto"/>
            <w:left w:val="none" w:sz="0" w:space="0" w:color="auto"/>
            <w:bottom w:val="none" w:sz="0" w:space="0" w:color="auto"/>
            <w:right w:val="none" w:sz="0" w:space="0" w:color="auto"/>
          </w:divBdr>
        </w:div>
        <w:div w:id="148785807">
          <w:marLeft w:val="0"/>
          <w:marRight w:val="0"/>
          <w:marTop w:val="0"/>
          <w:marBottom w:val="0"/>
          <w:divBdr>
            <w:top w:val="none" w:sz="0" w:space="0" w:color="auto"/>
            <w:left w:val="none" w:sz="0" w:space="0" w:color="auto"/>
            <w:bottom w:val="none" w:sz="0" w:space="0" w:color="auto"/>
            <w:right w:val="none" w:sz="0" w:space="0" w:color="auto"/>
          </w:divBdr>
        </w:div>
        <w:div w:id="181363783">
          <w:marLeft w:val="0"/>
          <w:marRight w:val="0"/>
          <w:marTop w:val="0"/>
          <w:marBottom w:val="0"/>
          <w:divBdr>
            <w:top w:val="none" w:sz="0" w:space="0" w:color="auto"/>
            <w:left w:val="none" w:sz="0" w:space="0" w:color="auto"/>
            <w:bottom w:val="none" w:sz="0" w:space="0" w:color="auto"/>
            <w:right w:val="none" w:sz="0" w:space="0" w:color="auto"/>
          </w:divBdr>
        </w:div>
        <w:div w:id="294678766">
          <w:marLeft w:val="0"/>
          <w:marRight w:val="0"/>
          <w:marTop w:val="0"/>
          <w:marBottom w:val="0"/>
          <w:divBdr>
            <w:top w:val="none" w:sz="0" w:space="0" w:color="auto"/>
            <w:left w:val="none" w:sz="0" w:space="0" w:color="auto"/>
            <w:bottom w:val="none" w:sz="0" w:space="0" w:color="auto"/>
            <w:right w:val="none" w:sz="0" w:space="0" w:color="auto"/>
          </w:divBdr>
        </w:div>
        <w:div w:id="314144167">
          <w:marLeft w:val="0"/>
          <w:marRight w:val="0"/>
          <w:marTop w:val="0"/>
          <w:marBottom w:val="0"/>
          <w:divBdr>
            <w:top w:val="none" w:sz="0" w:space="0" w:color="auto"/>
            <w:left w:val="none" w:sz="0" w:space="0" w:color="auto"/>
            <w:bottom w:val="none" w:sz="0" w:space="0" w:color="auto"/>
            <w:right w:val="none" w:sz="0" w:space="0" w:color="auto"/>
          </w:divBdr>
        </w:div>
        <w:div w:id="337856695">
          <w:marLeft w:val="0"/>
          <w:marRight w:val="0"/>
          <w:marTop w:val="0"/>
          <w:marBottom w:val="0"/>
          <w:divBdr>
            <w:top w:val="none" w:sz="0" w:space="0" w:color="auto"/>
            <w:left w:val="none" w:sz="0" w:space="0" w:color="auto"/>
            <w:bottom w:val="none" w:sz="0" w:space="0" w:color="auto"/>
            <w:right w:val="none" w:sz="0" w:space="0" w:color="auto"/>
          </w:divBdr>
        </w:div>
        <w:div w:id="394934260">
          <w:marLeft w:val="0"/>
          <w:marRight w:val="0"/>
          <w:marTop w:val="0"/>
          <w:marBottom w:val="0"/>
          <w:divBdr>
            <w:top w:val="none" w:sz="0" w:space="0" w:color="auto"/>
            <w:left w:val="none" w:sz="0" w:space="0" w:color="auto"/>
            <w:bottom w:val="none" w:sz="0" w:space="0" w:color="auto"/>
            <w:right w:val="none" w:sz="0" w:space="0" w:color="auto"/>
          </w:divBdr>
        </w:div>
        <w:div w:id="492910614">
          <w:marLeft w:val="0"/>
          <w:marRight w:val="0"/>
          <w:marTop w:val="0"/>
          <w:marBottom w:val="0"/>
          <w:divBdr>
            <w:top w:val="none" w:sz="0" w:space="0" w:color="auto"/>
            <w:left w:val="none" w:sz="0" w:space="0" w:color="auto"/>
            <w:bottom w:val="none" w:sz="0" w:space="0" w:color="auto"/>
            <w:right w:val="none" w:sz="0" w:space="0" w:color="auto"/>
          </w:divBdr>
        </w:div>
        <w:div w:id="546526365">
          <w:marLeft w:val="0"/>
          <w:marRight w:val="0"/>
          <w:marTop w:val="0"/>
          <w:marBottom w:val="0"/>
          <w:divBdr>
            <w:top w:val="none" w:sz="0" w:space="0" w:color="auto"/>
            <w:left w:val="none" w:sz="0" w:space="0" w:color="auto"/>
            <w:bottom w:val="none" w:sz="0" w:space="0" w:color="auto"/>
            <w:right w:val="none" w:sz="0" w:space="0" w:color="auto"/>
          </w:divBdr>
        </w:div>
        <w:div w:id="576987654">
          <w:marLeft w:val="0"/>
          <w:marRight w:val="0"/>
          <w:marTop w:val="0"/>
          <w:marBottom w:val="0"/>
          <w:divBdr>
            <w:top w:val="none" w:sz="0" w:space="0" w:color="auto"/>
            <w:left w:val="none" w:sz="0" w:space="0" w:color="auto"/>
            <w:bottom w:val="none" w:sz="0" w:space="0" w:color="auto"/>
            <w:right w:val="none" w:sz="0" w:space="0" w:color="auto"/>
          </w:divBdr>
        </w:div>
        <w:div w:id="637997386">
          <w:marLeft w:val="0"/>
          <w:marRight w:val="0"/>
          <w:marTop w:val="0"/>
          <w:marBottom w:val="0"/>
          <w:divBdr>
            <w:top w:val="none" w:sz="0" w:space="0" w:color="auto"/>
            <w:left w:val="none" w:sz="0" w:space="0" w:color="auto"/>
            <w:bottom w:val="none" w:sz="0" w:space="0" w:color="auto"/>
            <w:right w:val="none" w:sz="0" w:space="0" w:color="auto"/>
          </w:divBdr>
        </w:div>
        <w:div w:id="715084863">
          <w:marLeft w:val="0"/>
          <w:marRight w:val="0"/>
          <w:marTop w:val="0"/>
          <w:marBottom w:val="0"/>
          <w:divBdr>
            <w:top w:val="none" w:sz="0" w:space="0" w:color="auto"/>
            <w:left w:val="none" w:sz="0" w:space="0" w:color="auto"/>
            <w:bottom w:val="none" w:sz="0" w:space="0" w:color="auto"/>
            <w:right w:val="none" w:sz="0" w:space="0" w:color="auto"/>
          </w:divBdr>
        </w:div>
        <w:div w:id="1036613508">
          <w:marLeft w:val="0"/>
          <w:marRight w:val="0"/>
          <w:marTop w:val="0"/>
          <w:marBottom w:val="0"/>
          <w:divBdr>
            <w:top w:val="none" w:sz="0" w:space="0" w:color="auto"/>
            <w:left w:val="none" w:sz="0" w:space="0" w:color="auto"/>
            <w:bottom w:val="none" w:sz="0" w:space="0" w:color="auto"/>
            <w:right w:val="none" w:sz="0" w:space="0" w:color="auto"/>
          </w:divBdr>
        </w:div>
        <w:div w:id="1109198515">
          <w:marLeft w:val="0"/>
          <w:marRight w:val="0"/>
          <w:marTop w:val="0"/>
          <w:marBottom w:val="0"/>
          <w:divBdr>
            <w:top w:val="none" w:sz="0" w:space="0" w:color="auto"/>
            <w:left w:val="none" w:sz="0" w:space="0" w:color="auto"/>
            <w:bottom w:val="none" w:sz="0" w:space="0" w:color="auto"/>
            <w:right w:val="none" w:sz="0" w:space="0" w:color="auto"/>
          </w:divBdr>
        </w:div>
        <w:div w:id="1166942614">
          <w:marLeft w:val="0"/>
          <w:marRight w:val="0"/>
          <w:marTop w:val="0"/>
          <w:marBottom w:val="0"/>
          <w:divBdr>
            <w:top w:val="none" w:sz="0" w:space="0" w:color="auto"/>
            <w:left w:val="none" w:sz="0" w:space="0" w:color="auto"/>
            <w:bottom w:val="none" w:sz="0" w:space="0" w:color="auto"/>
            <w:right w:val="none" w:sz="0" w:space="0" w:color="auto"/>
          </w:divBdr>
        </w:div>
        <w:div w:id="1322735909">
          <w:marLeft w:val="0"/>
          <w:marRight w:val="0"/>
          <w:marTop w:val="0"/>
          <w:marBottom w:val="0"/>
          <w:divBdr>
            <w:top w:val="none" w:sz="0" w:space="0" w:color="auto"/>
            <w:left w:val="none" w:sz="0" w:space="0" w:color="auto"/>
            <w:bottom w:val="none" w:sz="0" w:space="0" w:color="auto"/>
            <w:right w:val="none" w:sz="0" w:space="0" w:color="auto"/>
          </w:divBdr>
        </w:div>
        <w:div w:id="1587181361">
          <w:marLeft w:val="0"/>
          <w:marRight w:val="0"/>
          <w:marTop w:val="0"/>
          <w:marBottom w:val="0"/>
          <w:divBdr>
            <w:top w:val="none" w:sz="0" w:space="0" w:color="auto"/>
            <w:left w:val="none" w:sz="0" w:space="0" w:color="auto"/>
            <w:bottom w:val="none" w:sz="0" w:space="0" w:color="auto"/>
            <w:right w:val="none" w:sz="0" w:space="0" w:color="auto"/>
          </w:divBdr>
        </w:div>
        <w:div w:id="1649431024">
          <w:marLeft w:val="0"/>
          <w:marRight w:val="0"/>
          <w:marTop w:val="0"/>
          <w:marBottom w:val="0"/>
          <w:divBdr>
            <w:top w:val="none" w:sz="0" w:space="0" w:color="auto"/>
            <w:left w:val="none" w:sz="0" w:space="0" w:color="auto"/>
            <w:bottom w:val="none" w:sz="0" w:space="0" w:color="auto"/>
            <w:right w:val="none" w:sz="0" w:space="0" w:color="auto"/>
          </w:divBdr>
        </w:div>
        <w:div w:id="1811707829">
          <w:marLeft w:val="0"/>
          <w:marRight w:val="0"/>
          <w:marTop w:val="0"/>
          <w:marBottom w:val="0"/>
          <w:divBdr>
            <w:top w:val="none" w:sz="0" w:space="0" w:color="auto"/>
            <w:left w:val="none" w:sz="0" w:space="0" w:color="auto"/>
            <w:bottom w:val="none" w:sz="0" w:space="0" w:color="auto"/>
            <w:right w:val="none" w:sz="0" w:space="0" w:color="auto"/>
          </w:divBdr>
        </w:div>
        <w:div w:id="2071297207">
          <w:marLeft w:val="0"/>
          <w:marRight w:val="0"/>
          <w:marTop w:val="0"/>
          <w:marBottom w:val="0"/>
          <w:divBdr>
            <w:top w:val="none" w:sz="0" w:space="0" w:color="auto"/>
            <w:left w:val="none" w:sz="0" w:space="0" w:color="auto"/>
            <w:bottom w:val="none" w:sz="0" w:space="0" w:color="auto"/>
            <w:right w:val="none" w:sz="0" w:space="0" w:color="auto"/>
          </w:divBdr>
        </w:div>
      </w:divsChild>
    </w:div>
    <w:div w:id="476996169">
      <w:bodyDiv w:val="1"/>
      <w:marLeft w:val="0"/>
      <w:marRight w:val="0"/>
      <w:marTop w:val="0"/>
      <w:marBottom w:val="0"/>
      <w:divBdr>
        <w:top w:val="none" w:sz="0" w:space="0" w:color="auto"/>
        <w:left w:val="none" w:sz="0" w:space="0" w:color="auto"/>
        <w:bottom w:val="none" w:sz="0" w:space="0" w:color="auto"/>
        <w:right w:val="none" w:sz="0" w:space="0" w:color="auto"/>
      </w:divBdr>
      <w:divsChild>
        <w:div w:id="38553666">
          <w:marLeft w:val="0"/>
          <w:marRight w:val="0"/>
          <w:marTop w:val="0"/>
          <w:marBottom w:val="0"/>
          <w:divBdr>
            <w:top w:val="none" w:sz="0" w:space="0" w:color="auto"/>
            <w:left w:val="none" w:sz="0" w:space="0" w:color="auto"/>
            <w:bottom w:val="none" w:sz="0" w:space="0" w:color="auto"/>
            <w:right w:val="none" w:sz="0" w:space="0" w:color="auto"/>
          </w:divBdr>
        </w:div>
        <w:div w:id="501241597">
          <w:marLeft w:val="0"/>
          <w:marRight w:val="0"/>
          <w:marTop w:val="0"/>
          <w:marBottom w:val="0"/>
          <w:divBdr>
            <w:top w:val="none" w:sz="0" w:space="0" w:color="auto"/>
            <w:left w:val="none" w:sz="0" w:space="0" w:color="auto"/>
            <w:bottom w:val="none" w:sz="0" w:space="0" w:color="auto"/>
            <w:right w:val="none" w:sz="0" w:space="0" w:color="auto"/>
          </w:divBdr>
        </w:div>
        <w:div w:id="542058336">
          <w:marLeft w:val="0"/>
          <w:marRight w:val="0"/>
          <w:marTop w:val="0"/>
          <w:marBottom w:val="0"/>
          <w:divBdr>
            <w:top w:val="none" w:sz="0" w:space="0" w:color="auto"/>
            <w:left w:val="none" w:sz="0" w:space="0" w:color="auto"/>
            <w:bottom w:val="none" w:sz="0" w:space="0" w:color="auto"/>
            <w:right w:val="none" w:sz="0" w:space="0" w:color="auto"/>
          </w:divBdr>
        </w:div>
        <w:div w:id="1087112075">
          <w:marLeft w:val="0"/>
          <w:marRight w:val="0"/>
          <w:marTop w:val="0"/>
          <w:marBottom w:val="0"/>
          <w:divBdr>
            <w:top w:val="none" w:sz="0" w:space="0" w:color="auto"/>
            <w:left w:val="none" w:sz="0" w:space="0" w:color="auto"/>
            <w:bottom w:val="none" w:sz="0" w:space="0" w:color="auto"/>
            <w:right w:val="none" w:sz="0" w:space="0" w:color="auto"/>
          </w:divBdr>
        </w:div>
        <w:div w:id="1972326145">
          <w:marLeft w:val="0"/>
          <w:marRight w:val="0"/>
          <w:marTop w:val="0"/>
          <w:marBottom w:val="0"/>
          <w:divBdr>
            <w:top w:val="none" w:sz="0" w:space="0" w:color="auto"/>
            <w:left w:val="none" w:sz="0" w:space="0" w:color="auto"/>
            <w:bottom w:val="none" w:sz="0" w:space="0" w:color="auto"/>
            <w:right w:val="none" w:sz="0" w:space="0" w:color="auto"/>
          </w:divBdr>
        </w:div>
      </w:divsChild>
    </w:div>
    <w:div w:id="698120676">
      <w:bodyDiv w:val="1"/>
      <w:marLeft w:val="0"/>
      <w:marRight w:val="0"/>
      <w:marTop w:val="0"/>
      <w:marBottom w:val="0"/>
      <w:divBdr>
        <w:top w:val="none" w:sz="0" w:space="0" w:color="auto"/>
        <w:left w:val="none" w:sz="0" w:space="0" w:color="auto"/>
        <w:bottom w:val="none" w:sz="0" w:space="0" w:color="auto"/>
        <w:right w:val="none" w:sz="0" w:space="0" w:color="auto"/>
      </w:divBdr>
    </w:div>
    <w:div w:id="733699923">
      <w:bodyDiv w:val="1"/>
      <w:marLeft w:val="0"/>
      <w:marRight w:val="0"/>
      <w:marTop w:val="0"/>
      <w:marBottom w:val="0"/>
      <w:divBdr>
        <w:top w:val="none" w:sz="0" w:space="0" w:color="auto"/>
        <w:left w:val="none" w:sz="0" w:space="0" w:color="auto"/>
        <w:bottom w:val="none" w:sz="0" w:space="0" w:color="auto"/>
        <w:right w:val="none" w:sz="0" w:space="0" w:color="auto"/>
      </w:divBdr>
      <w:divsChild>
        <w:div w:id="506866582">
          <w:marLeft w:val="0"/>
          <w:marRight w:val="0"/>
          <w:marTop w:val="0"/>
          <w:marBottom w:val="0"/>
          <w:divBdr>
            <w:top w:val="none" w:sz="0" w:space="0" w:color="auto"/>
            <w:left w:val="none" w:sz="0" w:space="0" w:color="auto"/>
            <w:bottom w:val="none" w:sz="0" w:space="0" w:color="auto"/>
            <w:right w:val="none" w:sz="0" w:space="0" w:color="auto"/>
          </w:divBdr>
        </w:div>
        <w:div w:id="541594621">
          <w:marLeft w:val="0"/>
          <w:marRight w:val="0"/>
          <w:marTop w:val="0"/>
          <w:marBottom w:val="0"/>
          <w:divBdr>
            <w:top w:val="none" w:sz="0" w:space="0" w:color="auto"/>
            <w:left w:val="none" w:sz="0" w:space="0" w:color="auto"/>
            <w:bottom w:val="none" w:sz="0" w:space="0" w:color="auto"/>
            <w:right w:val="none" w:sz="0" w:space="0" w:color="auto"/>
          </w:divBdr>
        </w:div>
        <w:div w:id="632634791">
          <w:marLeft w:val="0"/>
          <w:marRight w:val="0"/>
          <w:marTop w:val="0"/>
          <w:marBottom w:val="0"/>
          <w:divBdr>
            <w:top w:val="none" w:sz="0" w:space="0" w:color="auto"/>
            <w:left w:val="none" w:sz="0" w:space="0" w:color="auto"/>
            <w:bottom w:val="none" w:sz="0" w:space="0" w:color="auto"/>
            <w:right w:val="none" w:sz="0" w:space="0" w:color="auto"/>
          </w:divBdr>
        </w:div>
        <w:div w:id="640498294">
          <w:marLeft w:val="0"/>
          <w:marRight w:val="0"/>
          <w:marTop w:val="0"/>
          <w:marBottom w:val="0"/>
          <w:divBdr>
            <w:top w:val="none" w:sz="0" w:space="0" w:color="auto"/>
            <w:left w:val="none" w:sz="0" w:space="0" w:color="auto"/>
            <w:bottom w:val="none" w:sz="0" w:space="0" w:color="auto"/>
            <w:right w:val="none" w:sz="0" w:space="0" w:color="auto"/>
          </w:divBdr>
        </w:div>
        <w:div w:id="705568979">
          <w:marLeft w:val="0"/>
          <w:marRight w:val="0"/>
          <w:marTop w:val="0"/>
          <w:marBottom w:val="0"/>
          <w:divBdr>
            <w:top w:val="none" w:sz="0" w:space="0" w:color="auto"/>
            <w:left w:val="none" w:sz="0" w:space="0" w:color="auto"/>
            <w:bottom w:val="none" w:sz="0" w:space="0" w:color="auto"/>
            <w:right w:val="none" w:sz="0" w:space="0" w:color="auto"/>
          </w:divBdr>
        </w:div>
        <w:div w:id="798228702">
          <w:marLeft w:val="0"/>
          <w:marRight w:val="0"/>
          <w:marTop w:val="0"/>
          <w:marBottom w:val="0"/>
          <w:divBdr>
            <w:top w:val="none" w:sz="0" w:space="0" w:color="auto"/>
            <w:left w:val="none" w:sz="0" w:space="0" w:color="auto"/>
            <w:bottom w:val="none" w:sz="0" w:space="0" w:color="auto"/>
            <w:right w:val="none" w:sz="0" w:space="0" w:color="auto"/>
          </w:divBdr>
        </w:div>
        <w:div w:id="926963006">
          <w:marLeft w:val="0"/>
          <w:marRight w:val="0"/>
          <w:marTop w:val="0"/>
          <w:marBottom w:val="0"/>
          <w:divBdr>
            <w:top w:val="none" w:sz="0" w:space="0" w:color="auto"/>
            <w:left w:val="none" w:sz="0" w:space="0" w:color="auto"/>
            <w:bottom w:val="none" w:sz="0" w:space="0" w:color="auto"/>
            <w:right w:val="none" w:sz="0" w:space="0" w:color="auto"/>
          </w:divBdr>
        </w:div>
        <w:div w:id="967509390">
          <w:marLeft w:val="0"/>
          <w:marRight w:val="0"/>
          <w:marTop w:val="0"/>
          <w:marBottom w:val="0"/>
          <w:divBdr>
            <w:top w:val="none" w:sz="0" w:space="0" w:color="auto"/>
            <w:left w:val="none" w:sz="0" w:space="0" w:color="auto"/>
            <w:bottom w:val="none" w:sz="0" w:space="0" w:color="auto"/>
            <w:right w:val="none" w:sz="0" w:space="0" w:color="auto"/>
          </w:divBdr>
        </w:div>
        <w:div w:id="1238399350">
          <w:marLeft w:val="0"/>
          <w:marRight w:val="0"/>
          <w:marTop w:val="0"/>
          <w:marBottom w:val="0"/>
          <w:divBdr>
            <w:top w:val="none" w:sz="0" w:space="0" w:color="auto"/>
            <w:left w:val="none" w:sz="0" w:space="0" w:color="auto"/>
            <w:bottom w:val="none" w:sz="0" w:space="0" w:color="auto"/>
            <w:right w:val="none" w:sz="0" w:space="0" w:color="auto"/>
          </w:divBdr>
        </w:div>
        <w:div w:id="1241141188">
          <w:marLeft w:val="0"/>
          <w:marRight w:val="0"/>
          <w:marTop w:val="0"/>
          <w:marBottom w:val="0"/>
          <w:divBdr>
            <w:top w:val="none" w:sz="0" w:space="0" w:color="auto"/>
            <w:left w:val="none" w:sz="0" w:space="0" w:color="auto"/>
            <w:bottom w:val="none" w:sz="0" w:space="0" w:color="auto"/>
            <w:right w:val="none" w:sz="0" w:space="0" w:color="auto"/>
          </w:divBdr>
        </w:div>
        <w:div w:id="1338342272">
          <w:marLeft w:val="0"/>
          <w:marRight w:val="0"/>
          <w:marTop w:val="0"/>
          <w:marBottom w:val="0"/>
          <w:divBdr>
            <w:top w:val="none" w:sz="0" w:space="0" w:color="auto"/>
            <w:left w:val="none" w:sz="0" w:space="0" w:color="auto"/>
            <w:bottom w:val="none" w:sz="0" w:space="0" w:color="auto"/>
            <w:right w:val="none" w:sz="0" w:space="0" w:color="auto"/>
          </w:divBdr>
        </w:div>
        <w:div w:id="1351025117">
          <w:marLeft w:val="0"/>
          <w:marRight w:val="0"/>
          <w:marTop w:val="0"/>
          <w:marBottom w:val="0"/>
          <w:divBdr>
            <w:top w:val="none" w:sz="0" w:space="0" w:color="auto"/>
            <w:left w:val="none" w:sz="0" w:space="0" w:color="auto"/>
            <w:bottom w:val="none" w:sz="0" w:space="0" w:color="auto"/>
            <w:right w:val="none" w:sz="0" w:space="0" w:color="auto"/>
          </w:divBdr>
        </w:div>
        <w:div w:id="1520896756">
          <w:marLeft w:val="0"/>
          <w:marRight w:val="0"/>
          <w:marTop w:val="0"/>
          <w:marBottom w:val="0"/>
          <w:divBdr>
            <w:top w:val="none" w:sz="0" w:space="0" w:color="auto"/>
            <w:left w:val="none" w:sz="0" w:space="0" w:color="auto"/>
            <w:bottom w:val="none" w:sz="0" w:space="0" w:color="auto"/>
            <w:right w:val="none" w:sz="0" w:space="0" w:color="auto"/>
          </w:divBdr>
        </w:div>
        <w:div w:id="1564295939">
          <w:marLeft w:val="0"/>
          <w:marRight w:val="0"/>
          <w:marTop w:val="0"/>
          <w:marBottom w:val="0"/>
          <w:divBdr>
            <w:top w:val="none" w:sz="0" w:space="0" w:color="auto"/>
            <w:left w:val="none" w:sz="0" w:space="0" w:color="auto"/>
            <w:bottom w:val="none" w:sz="0" w:space="0" w:color="auto"/>
            <w:right w:val="none" w:sz="0" w:space="0" w:color="auto"/>
          </w:divBdr>
        </w:div>
        <w:div w:id="1582251478">
          <w:marLeft w:val="0"/>
          <w:marRight w:val="0"/>
          <w:marTop w:val="0"/>
          <w:marBottom w:val="0"/>
          <w:divBdr>
            <w:top w:val="none" w:sz="0" w:space="0" w:color="auto"/>
            <w:left w:val="none" w:sz="0" w:space="0" w:color="auto"/>
            <w:bottom w:val="none" w:sz="0" w:space="0" w:color="auto"/>
            <w:right w:val="none" w:sz="0" w:space="0" w:color="auto"/>
          </w:divBdr>
        </w:div>
        <w:div w:id="1733772679">
          <w:marLeft w:val="0"/>
          <w:marRight w:val="0"/>
          <w:marTop w:val="0"/>
          <w:marBottom w:val="0"/>
          <w:divBdr>
            <w:top w:val="none" w:sz="0" w:space="0" w:color="auto"/>
            <w:left w:val="none" w:sz="0" w:space="0" w:color="auto"/>
            <w:bottom w:val="none" w:sz="0" w:space="0" w:color="auto"/>
            <w:right w:val="none" w:sz="0" w:space="0" w:color="auto"/>
          </w:divBdr>
        </w:div>
        <w:div w:id="1918438533">
          <w:marLeft w:val="0"/>
          <w:marRight w:val="0"/>
          <w:marTop w:val="0"/>
          <w:marBottom w:val="0"/>
          <w:divBdr>
            <w:top w:val="none" w:sz="0" w:space="0" w:color="auto"/>
            <w:left w:val="none" w:sz="0" w:space="0" w:color="auto"/>
            <w:bottom w:val="none" w:sz="0" w:space="0" w:color="auto"/>
            <w:right w:val="none" w:sz="0" w:space="0" w:color="auto"/>
          </w:divBdr>
        </w:div>
        <w:div w:id="1997682262">
          <w:marLeft w:val="0"/>
          <w:marRight w:val="0"/>
          <w:marTop w:val="0"/>
          <w:marBottom w:val="0"/>
          <w:divBdr>
            <w:top w:val="none" w:sz="0" w:space="0" w:color="auto"/>
            <w:left w:val="none" w:sz="0" w:space="0" w:color="auto"/>
            <w:bottom w:val="none" w:sz="0" w:space="0" w:color="auto"/>
            <w:right w:val="none" w:sz="0" w:space="0" w:color="auto"/>
          </w:divBdr>
        </w:div>
        <w:div w:id="2024428057">
          <w:marLeft w:val="0"/>
          <w:marRight w:val="0"/>
          <w:marTop w:val="0"/>
          <w:marBottom w:val="0"/>
          <w:divBdr>
            <w:top w:val="none" w:sz="0" w:space="0" w:color="auto"/>
            <w:left w:val="none" w:sz="0" w:space="0" w:color="auto"/>
            <w:bottom w:val="none" w:sz="0" w:space="0" w:color="auto"/>
            <w:right w:val="none" w:sz="0" w:space="0" w:color="auto"/>
          </w:divBdr>
        </w:div>
        <w:div w:id="2084571017">
          <w:marLeft w:val="0"/>
          <w:marRight w:val="0"/>
          <w:marTop w:val="0"/>
          <w:marBottom w:val="0"/>
          <w:divBdr>
            <w:top w:val="none" w:sz="0" w:space="0" w:color="auto"/>
            <w:left w:val="none" w:sz="0" w:space="0" w:color="auto"/>
            <w:bottom w:val="none" w:sz="0" w:space="0" w:color="auto"/>
            <w:right w:val="none" w:sz="0" w:space="0" w:color="auto"/>
          </w:divBdr>
        </w:div>
      </w:divsChild>
    </w:div>
    <w:div w:id="783039612">
      <w:bodyDiv w:val="1"/>
      <w:marLeft w:val="0"/>
      <w:marRight w:val="0"/>
      <w:marTop w:val="0"/>
      <w:marBottom w:val="0"/>
      <w:divBdr>
        <w:top w:val="none" w:sz="0" w:space="0" w:color="auto"/>
        <w:left w:val="none" w:sz="0" w:space="0" w:color="auto"/>
        <w:bottom w:val="none" w:sz="0" w:space="0" w:color="auto"/>
        <w:right w:val="none" w:sz="0" w:space="0" w:color="auto"/>
      </w:divBdr>
      <w:divsChild>
        <w:div w:id="124546827">
          <w:marLeft w:val="0"/>
          <w:marRight w:val="0"/>
          <w:marTop w:val="0"/>
          <w:marBottom w:val="0"/>
          <w:divBdr>
            <w:top w:val="none" w:sz="0" w:space="0" w:color="auto"/>
            <w:left w:val="none" w:sz="0" w:space="0" w:color="auto"/>
            <w:bottom w:val="none" w:sz="0" w:space="0" w:color="auto"/>
            <w:right w:val="none" w:sz="0" w:space="0" w:color="auto"/>
          </w:divBdr>
        </w:div>
        <w:div w:id="609052120">
          <w:marLeft w:val="0"/>
          <w:marRight w:val="0"/>
          <w:marTop w:val="0"/>
          <w:marBottom w:val="0"/>
          <w:divBdr>
            <w:top w:val="none" w:sz="0" w:space="0" w:color="auto"/>
            <w:left w:val="none" w:sz="0" w:space="0" w:color="auto"/>
            <w:bottom w:val="none" w:sz="0" w:space="0" w:color="auto"/>
            <w:right w:val="none" w:sz="0" w:space="0" w:color="auto"/>
          </w:divBdr>
        </w:div>
        <w:div w:id="620305893">
          <w:marLeft w:val="0"/>
          <w:marRight w:val="0"/>
          <w:marTop w:val="0"/>
          <w:marBottom w:val="0"/>
          <w:divBdr>
            <w:top w:val="none" w:sz="0" w:space="0" w:color="auto"/>
            <w:left w:val="none" w:sz="0" w:space="0" w:color="auto"/>
            <w:bottom w:val="none" w:sz="0" w:space="0" w:color="auto"/>
            <w:right w:val="none" w:sz="0" w:space="0" w:color="auto"/>
          </w:divBdr>
        </w:div>
        <w:div w:id="1828011207">
          <w:marLeft w:val="0"/>
          <w:marRight w:val="0"/>
          <w:marTop w:val="0"/>
          <w:marBottom w:val="0"/>
          <w:divBdr>
            <w:top w:val="none" w:sz="0" w:space="0" w:color="auto"/>
            <w:left w:val="none" w:sz="0" w:space="0" w:color="auto"/>
            <w:bottom w:val="none" w:sz="0" w:space="0" w:color="auto"/>
            <w:right w:val="none" w:sz="0" w:space="0" w:color="auto"/>
          </w:divBdr>
        </w:div>
      </w:divsChild>
    </w:div>
    <w:div w:id="1221331901">
      <w:bodyDiv w:val="1"/>
      <w:marLeft w:val="0"/>
      <w:marRight w:val="0"/>
      <w:marTop w:val="0"/>
      <w:marBottom w:val="0"/>
      <w:divBdr>
        <w:top w:val="none" w:sz="0" w:space="0" w:color="auto"/>
        <w:left w:val="none" w:sz="0" w:space="0" w:color="auto"/>
        <w:bottom w:val="none" w:sz="0" w:space="0" w:color="auto"/>
        <w:right w:val="none" w:sz="0" w:space="0" w:color="auto"/>
      </w:divBdr>
      <w:divsChild>
        <w:div w:id="36664257">
          <w:marLeft w:val="0"/>
          <w:marRight w:val="0"/>
          <w:marTop w:val="0"/>
          <w:marBottom w:val="0"/>
          <w:divBdr>
            <w:top w:val="none" w:sz="0" w:space="0" w:color="auto"/>
            <w:left w:val="none" w:sz="0" w:space="0" w:color="auto"/>
            <w:bottom w:val="none" w:sz="0" w:space="0" w:color="auto"/>
            <w:right w:val="none" w:sz="0" w:space="0" w:color="auto"/>
          </w:divBdr>
        </w:div>
        <w:div w:id="189612046">
          <w:marLeft w:val="0"/>
          <w:marRight w:val="0"/>
          <w:marTop w:val="0"/>
          <w:marBottom w:val="0"/>
          <w:divBdr>
            <w:top w:val="none" w:sz="0" w:space="0" w:color="auto"/>
            <w:left w:val="none" w:sz="0" w:space="0" w:color="auto"/>
            <w:bottom w:val="none" w:sz="0" w:space="0" w:color="auto"/>
            <w:right w:val="none" w:sz="0" w:space="0" w:color="auto"/>
          </w:divBdr>
        </w:div>
        <w:div w:id="500198005">
          <w:marLeft w:val="0"/>
          <w:marRight w:val="0"/>
          <w:marTop w:val="0"/>
          <w:marBottom w:val="0"/>
          <w:divBdr>
            <w:top w:val="none" w:sz="0" w:space="0" w:color="auto"/>
            <w:left w:val="none" w:sz="0" w:space="0" w:color="auto"/>
            <w:bottom w:val="none" w:sz="0" w:space="0" w:color="auto"/>
            <w:right w:val="none" w:sz="0" w:space="0" w:color="auto"/>
          </w:divBdr>
        </w:div>
        <w:div w:id="807477846">
          <w:marLeft w:val="0"/>
          <w:marRight w:val="0"/>
          <w:marTop w:val="0"/>
          <w:marBottom w:val="0"/>
          <w:divBdr>
            <w:top w:val="none" w:sz="0" w:space="0" w:color="auto"/>
            <w:left w:val="none" w:sz="0" w:space="0" w:color="auto"/>
            <w:bottom w:val="none" w:sz="0" w:space="0" w:color="auto"/>
            <w:right w:val="none" w:sz="0" w:space="0" w:color="auto"/>
          </w:divBdr>
        </w:div>
        <w:div w:id="1201161448">
          <w:marLeft w:val="0"/>
          <w:marRight w:val="0"/>
          <w:marTop w:val="0"/>
          <w:marBottom w:val="0"/>
          <w:divBdr>
            <w:top w:val="none" w:sz="0" w:space="0" w:color="auto"/>
            <w:left w:val="none" w:sz="0" w:space="0" w:color="auto"/>
            <w:bottom w:val="none" w:sz="0" w:space="0" w:color="auto"/>
            <w:right w:val="none" w:sz="0" w:space="0" w:color="auto"/>
          </w:divBdr>
        </w:div>
        <w:div w:id="1222716227">
          <w:marLeft w:val="0"/>
          <w:marRight w:val="0"/>
          <w:marTop w:val="0"/>
          <w:marBottom w:val="0"/>
          <w:divBdr>
            <w:top w:val="none" w:sz="0" w:space="0" w:color="auto"/>
            <w:left w:val="none" w:sz="0" w:space="0" w:color="auto"/>
            <w:bottom w:val="none" w:sz="0" w:space="0" w:color="auto"/>
            <w:right w:val="none" w:sz="0" w:space="0" w:color="auto"/>
          </w:divBdr>
        </w:div>
        <w:div w:id="1237940323">
          <w:marLeft w:val="0"/>
          <w:marRight w:val="0"/>
          <w:marTop w:val="0"/>
          <w:marBottom w:val="0"/>
          <w:divBdr>
            <w:top w:val="none" w:sz="0" w:space="0" w:color="auto"/>
            <w:left w:val="none" w:sz="0" w:space="0" w:color="auto"/>
            <w:bottom w:val="none" w:sz="0" w:space="0" w:color="auto"/>
            <w:right w:val="none" w:sz="0" w:space="0" w:color="auto"/>
          </w:divBdr>
        </w:div>
        <w:div w:id="1266036668">
          <w:marLeft w:val="0"/>
          <w:marRight w:val="0"/>
          <w:marTop w:val="0"/>
          <w:marBottom w:val="0"/>
          <w:divBdr>
            <w:top w:val="none" w:sz="0" w:space="0" w:color="auto"/>
            <w:left w:val="none" w:sz="0" w:space="0" w:color="auto"/>
            <w:bottom w:val="none" w:sz="0" w:space="0" w:color="auto"/>
            <w:right w:val="none" w:sz="0" w:space="0" w:color="auto"/>
          </w:divBdr>
        </w:div>
        <w:div w:id="1375156593">
          <w:marLeft w:val="0"/>
          <w:marRight w:val="0"/>
          <w:marTop w:val="0"/>
          <w:marBottom w:val="0"/>
          <w:divBdr>
            <w:top w:val="none" w:sz="0" w:space="0" w:color="auto"/>
            <w:left w:val="none" w:sz="0" w:space="0" w:color="auto"/>
            <w:bottom w:val="none" w:sz="0" w:space="0" w:color="auto"/>
            <w:right w:val="none" w:sz="0" w:space="0" w:color="auto"/>
          </w:divBdr>
        </w:div>
        <w:div w:id="1960913428">
          <w:marLeft w:val="0"/>
          <w:marRight w:val="0"/>
          <w:marTop w:val="0"/>
          <w:marBottom w:val="0"/>
          <w:divBdr>
            <w:top w:val="none" w:sz="0" w:space="0" w:color="auto"/>
            <w:left w:val="none" w:sz="0" w:space="0" w:color="auto"/>
            <w:bottom w:val="none" w:sz="0" w:space="0" w:color="auto"/>
            <w:right w:val="none" w:sz="0" w:space="0" w:color="auto"/>
          </w:divBdr>
        </w:div>
      </w:divsChild>
    </w:div>
    <w:div w:id="1649435970">
      <w:bodyDiv w:val="1"/>
      <w:marLeft w:val="0"/>
      <w:marRight w:val="0"/>
      <w:marTop w:val="0"/>
      <w:marBottom w:val="0"/>
      <w:divBdr>
        <w:top w:val="none" w:sz="0" w:space="0" w:color="auto"/>
        <w:left w:val="none" w:sz="0" w:space="0" w:color="auto"/>
        <w:bottom w:val="none" w:sz="0" w:space="0" w:color="auto"/>
        <w:right w:val="none" w:sz="0" w:space="0" w:color="auto"/>
      </w:divBdr>
      <w:divsChild>
        <w:div w:id="139926824">
          <w:marLeft w:val="0"/>
          <w:marRight w:val="0"/>
          <w:marTop w:val="0"/>
          <w:marBottom w:val="0"/>
          <w:divBdr>
            <w:top w:val="none" w:sz="0" w:space="0" w:color="auto"/>
            <w:left w:val="none" w:sz="0" w:space="0" w:color="auto"/>
            <w:bottom w:val="none" w:sz="0" w:space="0" w:color="auto"/>
            <w:right w:val="none" w:sz="0" w:space="0" w:color="auto"/>
          </w:divBdr>
        </w:div>
        <w:div w:id="210120397">
          <w:marLeft w:val="0"/>
          <w:marRight w:val="0"/>
          <w:marTop w:val="0"/>
          <w:marBottom w:val="0"/>
          <w:divBdr>
            <w:top w:val="none" w:sz="0" w:space="0" w:color="auto"/>
            <w:left w:val="none" w:sz="0" w:space="0" w:color="auto"/>
            <w:bottom w:val="none" w:sz="0" w:space="0" w:color="auto"/>
            <w:right w:val="none" w:sz="0" w:space="0" w:color="auto"/>
          </w:divBdr>
        </w:div>
        <w:div w:id="723067982">
          <w:marLeft w:val="0"/>
          <w:marRight w:val="0"/>
          <w:marTop w:val="0"/>
          <w:marBottom w:val="0"/>
          <w:divBdr>
            <w:top w:val="none" w:sz="0" w:space="0" w:color="auto"/>
            <w:left w:val="none" w:sz="0" w:space="0" w:color="auto"/>
            <w:bottom w:val="none" w:sz="0" w:space="0" w:color="auto"/>
            <w:right w:val="none" w:sz="0" w:space="0" w:color="auto"/>
          </w:divBdr>
        </w:div>
        <w:div w:id="939948674">
          <w:marLeft w:val="0"/>
          <w:marRight w:val="0"/>
          <w:marTop w:val="0"/>
          <w:marBottom w:val="0"/>
          <w:divBdr>
            <w:top w:val="none" w:sz="0" w:space="0" w:color="auto"/>
            <w:left w:val="none" w:sz="0" w:space="0" w:color="auto"/>
            <w:bottom w:val="none" w:sz="0" w:space="0" w:color="auto"/>
            <w:right w:val="none" w:sz="0" w:space="0" w:color="auto"/>
          </w:divBdr>
        </w:div>
        <w:div w:id="1226337600">
          <w:marLeft w:val="0"/>
          <w:marRight w:val="0"/>
          <w:marTop w:val="0"/>
          <w:marBottom w:val="0"/>
          <w:divBdr>
            <w:top w:val="none" w:sz="0" w:space="0" w:color="auto"/>
            <w:left w:val="none" w:sz="0" w:space="0" w:color="auto"/>
            <w:bottom w:val="none" w:sz="0" w:space="0" w:color="auto"/>
            <w:right w:val="none" w:sz="0" w:space="0" w:color="auto"/>
          </w:divBdr>
        </w:div>
        <w:div w:id="1427379518">
          <w:marLeft w:val="0"/>
          <w:marRight w:val="0"/>
          <w:marTop w:val="0"/>
          <w:marBottom w:val="0"/>
          <w:divBdr>
            <w:top w:val="none" w:sz="0" w:space="0" w:color="auto"/>
            <w:left w:val="none" w:sz="0" w:space="0" w:color="auto"/>
            <w:bottom w:val="none" w:sz="0" w:space="0" w:color="auto"/>
            <w:right w:val="none" w:sz="0" w:space="0" w:color="auto"/>
          </w:divBdr>
        </w:div>
        <w:div w:id="1436558641">
          <w:marLeft w:val="0"/>
          <w:marRight w:val="0"/>
          <w:marTop w:val="0"/>
          <w:marBottom w:val="0"/>
          <w:divBdr>
            <w:top w:val="none" w:sz="0" w:space="0" w:color="auto"/>
            <w:left w:val="none" w:sz="0" w:space="0" w:color="auto"/>
            <w:bottom w:val="none" w:sz="0" w:space="0" w:color="auto"/>
            <w:right w:val="none" w:sz="0" w:space="0" w:color="auto"/>
          </w:divBdr>
        </w:div>
        <w:div w:id="1527331572">
          <w:marLeft w:val="0"/>
          <w:marRight w:val="0"/>
          <w:marTop w:val="0"/>
          <w:marBottom w:val="0"/>
          <w:divBdr>
            <w:top w:val="none" w:sz="0" w:space="0" w:color="auto"/>
            <w:left w:val="none" w:sz="0" w:space="0" w:color="auto"/>
            <w:bottom w:val="none" w:sz="0" w:space="0" w:color="auto"/>
            <w:right w:val="none" w:sz="0" w:space="0" w:color="auto"/>
          </w:divBdr>
        </w:div>
        <w:div w:id="1579057116">
          <w:marLeft w:val="0"/>
          <w:marRight w:val="0"/>
          <w:marTop w:val="0"/>
          <w:marBottom w:val="0"/>
          <w:divBdr>
            <w:top w:val="none" w:sz="0" w:space="0" w:color="auto"/>
            <w:left w:val="none" w:sz="0" w:space="0" w:color="auto"/>
            <w:bottom w:val="none" w:sz="0" w:space="0" w:color="auto"/>
            <w:right w:val="none" w:sz="0" w:space="0" w:color="auto"/>
          </w:divBdr>
        </w:div>
        <w:div w:id="1681196181">
          <w:marLeft w:val="0"/>
          <w:marRight w:val="0"/>
          <w:marTop w:val="0"/>
          <w:marBottom w:val="0"/>
          <w:divBdr>
            <w:top w:val="none" w:sz="0" w:space="0" w:color="auto"/>
            <w:left w:val="none" w:sz="0" w:space="0" w:color="auto"/>
            <w:bottom w:val="none" w:sz="0" w:space="0" w:color="auto"/>
            <w:right w:val="none" w:sz="0" w:space="0" w:color="auto"/>
          </w:divBdr>
        </w:div>
        <w:div w:id="1690522859">
          <w:marLeft w:val="0"/>
          <w:marRight w:val="0"/>
          <w:marTop w:val="0"/>
          <w:marBottom w:val="0"/>
          <w:divBdr>
            <w:top w:val="none" w:sz="0" w:space="0" w:color="auto"/>
            <w:left w:val="none" w:sz="0" w:space="0" w:color="auto"/>
            <w:bottom w:val="none" w:sz="0" w:space="0" w:color="auto"/>
            <w:right w:val="none" w:sz="0" w:space="0" w:color="auto"/>
          </w:divBdr>
        </w:div>
        <w:div w:id="1852991487">
          <w:marLeft w:val="0"/>
          <w:marRight w:val="0"/>
          <w:marTop w:val="0"/>
          <w:marBottom w:val="0"/>
          <w:divBdr>
            <w:top w:val="none" w:sz="0" w:space="0" w:color="auto"/>
            <w:left w:val="none" w:sz="0" w:space="0" w:color="auto"/>
            <w:bottom w:val="none" w:sz="0" w:space="0" w:color="auto"/>
            <w:right w:val="none" w:sz="0" w:space="0" w:color="auto"/>
          </w:divBdr>
        </w:div>
        <w:div w:id="1932740969">
          <w:marLeft w:val="0"/>
          <w:marRight w:val="0"/>
          <w:marTop w:val="0"/>
          <w:marBottom w:val="0"/>
          <w:divBdr>
            <w:top w:val="none" w:sz="0" w:space="0" w:color="auto"/>
            <w:left w:val="none" w:sz="0" w:space="0" w:color="auto"/>
            <w:bottom w:val="none" w:sz="0" w:space="0" w:color="auto"/>
            <w:right w:val="none" w:sz="0" w:space="0" w:color="auto"/>
          </w:divBdr>
        </w:div>
      </w:divsChild>
    </w:div>
    <w:div w:id="1773475962">
      <w:bodyDiv w:val="1"/>
      <w:marLeft w:val="0"/>
      <w:marRight w:val="0"/>
      <w:marTop w:val="0"/>
      <w:marBottom w:val="0"/>
      <w:divBdr>
        <w:top w:val="none" w:sz="0" w:space="0" w:color="auto"/>
        <w:left w:val="none" w:sz="0" w:space="0" w:color="auto"/>
        <w:bottom w:val="none" w:sz="0" w:space="0" w:color="auto"/>
        <w:right w:val="none" w:sz="0" w:space="0" w:color="auto"/>
      </w:divBdr>
      <w:divsChild>
        <w:div w:id="402338512">
          <w:marLeft w:val="0"/>
          <w:marRight w:val="0"/>
          <w:marTop w:val="0"/>
          <w:marBottom w:val="0"/>
          <w:divBdr>
            <w:top w:val="none" w:sz="0" w:space="0" w:color="auto"/>
            <w:left w:val="none" w:sz="0" w:space="0" w:color="auto"/>
            <w:bottom w:val="none" w:sz="0" w:space="0" w:color="auto"/>
            <w:right w:val="none" w:sz="0" w:space="0" w:color="auto"/>
          </w:divBdr>
        </w:div>
        <w:div w:id="679087671">
          <w:marLeft w:val="0"/>
          <w:marRight w:val="0"/>
          <w:marTop w:val="0"/>
          <w:marBottom w:val="0"/>
          <w:divBdr>
            <w:top w:val="none" w:sz="0" w:space="0" w:color="auto"/>
            <w:left w:val="none" w:sz="0" w:space="0" w:color="auto"/>
            <w:bottom w:val="none" w:sz="0" w:space="0" w:color="auto"/>
            <w:right w:val="none" w:sz="0" w:space="0" w:color="auto"/>
          </w:divBdr>
        </w:div>
        <w:div w:id="1790314190">
          <w:marLeft w:val="0"/>
          <w:marRight w:val="0"/>
          <w:marTop w:val="0"/>
          <w:marBottom w:val="0"/>
          <w:divBdr>
            <w:top w:val="none" w:sz="0" w:space="0" w:color="auto"/>
            <w:left w:val="none" w:sz="0" w:space="0" w:color="auto"/>
            <w:bottom w:val="none" w:sz="0" w:space="0" w:color="auto"/>
            <w:right w:val="none" w:sz="0" w:space="0" w:color="auto"/>
          </w:divBdr>
        </w:div>
      </w:divsChild>
    </w:div>
    <w:div w:id="1851024763">
      <w:bodyDiv w:val="1"/>
      <w:marLeft w:val="0"/>
      <w:marRight w:val="0"/>
      <w:marTop w:val="0"/>
      <w:marBottom w:val="0"/>
      <w:divBdr>
        <w:top w:val="none" w:sz="0" w:space="0" w:color="auto"/>
        <w:left w:val="none" w:sz="0" w:space="0" w:color="auto"/>
        <w:bottom w:val="none" w:sz="0" w:space="0" w:color="auto"/>
        <w:right w:val="none" w:sz="0" w:space="0" w:color="auto"/>
      </w:divBdr>
      <w:divsChild>
        <w:div w:id="75371618">
          <w:marLeft w:val="0"/>
          <w:marRight w:val="0"/>
          <w:marTop w:val="0"/>
          <w:marBottom w:val="0"/>
          <w:divBdr>
            <w:top w:val="none" w:sz="0" w:space="0" w:color="auto"/>
            <w:left w:val="none" w:sz="0" w:space="0" w:color="auto"/>
            <w:bottom w:val="none" w:sz="0" w:space="0" w:color="auto"/>
            <w:right w:val="none" w:sz="0" w:space="0" w:color="auto"/>
          </w:divBdr>
        </w:div>
        <w:div w:id="613169412">
          <w:marLeft w:val="0"/>
          <w:marRight w:val="0"/>
          <w:marTop w:val="0"/>
          <w:marBottom w:val="0"/>
          <w:divBdr>
            <w:top w:val="none" w:sz="0" w:space="0" w:color="auto"/>
            <w:left w:val="none" w:sz="0" w:space="0" w:color="auto"/>
            <w:bottom w:val="none" w:sz="0" w:space="0" w:color="auto"/>
            <w:right w:val="none" w:sz="0" w:space="0" w:color="auto"/>
          </w:divBdr>
        </w:div>
        <w:div w:id="692924011">
          <w:marLeft w:val="0"/>
          <w:marRight w:val="0"/>
          <w:marTop w:val="0"/>
          <w:marBottom w:val="0"/>
          <w:divBdr>
            <w:top w:val="none" w:sz="0" w:space="0" w:color="auto"/>
            <w:left w:val="none" w:sz="0" w:space="0" w:color="auto"/>
            <w:bottom w:val="none" w:sz="0" w:space="0" w:color="auto"/>
            <w:right w:val="none" w:sz="0" w:space="0" w:color="auto"/>
          </w:divBdr>
        </w:div>
        <w:div w:id="744884243">
          <w:marLeft w:val="0"/>
          <w:marRight w:val="0"/>
          <w:marTop w:val="0"/>
          <w:marBottom w:val="0"/>
          <w:divBdr>
            <w:top w:val="none" w:sz="0" w:space="0" w:color="auto"/>
            <w:left w:val="none" w:sz="0" w:space="0" w:color="auto"/>
            <w:bottom w:val="none" w:sz="0" w:space="0" w:color="auto"/>
            <w:right w:val="none" w:sz="0" w:space="0" w:color="auto"/>
          </w:divBdr>
        </w:div>
        <w:div w:id="1228226362">
          <w:marLeft w:val="0"/>
          <w:marRight w:val="0"/>
          <w:marTop w:val="0"/>
          <w:marBottom w:val="0"/>
          <w:divBdr>
            <w:top w:val="none" w:sz="0" w:space="0" w:color="auto"/>
            <w:left w:val="none" w:sz="0" w:space="0" w:color="auto"/>
            <w:bottom w:val="none" w:sz="0" w:space="0" w:color="auto"/>
            <w:right w:val="none" w:sz="0" w:space="0" w:color="auto"/>
          </w:divBdr>
        </w:div>
        <w:div w:id="1321032797">
          <w:marLeft w:val="0"/>
          <w:marRight w:val="0"/>
          <w:marTop w:val="0"/>
          <w:marBottom w:val="0"/>
          <w:divBdr>
            <w:top w:val="none" w:sz="0" w:space="0" w:color="auto"/>
            <w:left w:val="none" w:sz="0" w:space="0" w:color="auto"/>
            <w:bottom w:val="none" w:sz="0" w:space="0" w:color="auto"/>
            <w:right w:val="none" w:sz="0" w:space="0" w:color="auto"/>
          </w:divBdr>
        </w:div>
        <w:div w:id="1861356488">
          <w:marLeft w:val="0"/>
          <w:marRight w:val="0"/>
          <w:marTop w:val="0"/>
          <w:marBottom w:val="0"/>
          <w:divBdr>
            <w:top w:val="none" w:sz="0" w:space="0" w:color="auto"/>
            <w:left w:val="none" w:sz="0" w:space="0" w:color="auto"/>
            <w:bottom w:val="none" w:sz="0" w:space="0" w:color="auto"/>
            <w:right w:val="none" w:sz="0" w:space="0" w:color="auto"/>
          </w:divBdr>
        </w:div>
        <w:div w:id="1908681574">
          <w:marLeft w:val="0"/>
          <w:marRight w:val="0"/>
          <w:marTop w:val="0"/>
          <w:marBottom w:val="0"/>
          <w:divBdr>
            <w:top w:val="none" w:sz="0" w:space="0" w:color="auto"/>
            <w:left w:val="none" w:sz="0" w:space="0" w:color="auto"/>
            <w:bottom w:val="none" w:sz="0" w:space="0" w:color="auto"/>
            <w:right w:val="none" w:sz="0" w:space="0" w:color="auto"/>
          </w:divBdr>
        </w:div>
        <w:div w:id="2011180180">
          <w:marLeft w:val="0"/>
          <w:marRight w:val="0"/>
          <w:marTop w:val="0"/>
          <w:marBottom w:val="0"/>
          <w:divBdr>
            <w:top w:val="none" w:sz="0" w:space="0" w:color="auto"/>
            <w:left w:val="none" w:sz="0" w:space="0" w:color="auto"/>
            <w:bottom w:val="none" w:sz="0" w:space="0" w:color="auto"/>
            <w:right w:val="none" w:sz="0" w:space="0" w:color="auto"/>
          </w:divBdr>
        </w:div>
        <w:div w:id="2042896410">
          <w:marLeft w:val="0"/>
          <w:marRight w:val="0"/>
          <w:marTop w:val="0"/>
          <w:marBottom w:val="0"/>
          <w:divBdr>
            <w:top w:val="none" w:sz="0" w:space="0" w:color="auto"/>
            <w:left w:val="none" w:sz="0" w:space="0" w:color="auto"/>
            <w:bottom w:val="none" w:sz="0" w:space="0" w:color="auto"/>
            <w:right w:val="none" w:sz="0" w:space="0" w:color="auto"/>
          </w:divBdr>
        </w:div>
      </w:divsChild>
    </w:div>
    <w:div w:id="1876699612">
      <w:bodyDiv w:val="1"/>
      <w:marLeft w:val="0"/>
      <w:marRight w:val="0"/>
      <w:marTop w:val="0"/>
      <w:marBottom w:val="0"/>
      <w:divBdr>
        <w:top w:val="none" w:sz="0" w:space="0" w:color="auto"/>
        <w:left w:val="none" w:sz="0" w:space="0" w:color="auto"/>
        <w:bottom w:val="none" w:sz="0" w:space="0" w:color="auto"/>
        <w:right w:val="none" w:sz="0" w:space="0" w:color="auto"/>
      </w:divBdr>
      <w:divsChild>
        <w:div w:id="100881770">
          <w:marLeft w:val="0"/>
          <w:marRight w:val="0"/>
          <w:marTop w:val="0"/>
          <w:marBottom w:val="0"/>
          <w:divBdr>
            <w:top w:val="none" w:sz="0" w:space="0" w:color="auto"/>
            <w:left w:val="none" w:sz="0" w:space="0" w:color="auto"/>
            <w:bottom w:val="none" w:sz="0" w:space="0" w:color="auto"/>
            <w:right w:val="none" w:sz="0" w:space="0" w:color="auto"/>
          </w:divBdr>
        </w:div>
        <w:div w:id="334189025">
          <w:marLeft w:val="0"/>
          <w:marRight w:val="0"/>
          <w:marTop w:val="0"/>
          <w:marBottom w:val="0"/>
          <w:divBdr>
            <w:top w:val="none" w:sz="0" w:space="0" w:color="auto"/>
            <w:left w:val="none" w:sz="0" w:space="0" w:color="auto"/>
            <w:bottom w:val="none" w:sz="0" w:space="0" w:color="auto"/>
            <w:right w:val="none" w:sz="0" w:space="0" w:color="auto"/>
          </w:divBdr>
        </w:div>
        <w:div w:id="884566354">
          <w:marLeft w:val="0"/>
          <w:marRight w:val="0"/>
          <w:marTop w:val="0"/>
          <w:marBottom w:val="0"/>
          <w:divBdr>
            <w:top w:val="none" w:sz="0" w:space="0" w:color="auto"/>
            <w:left w:val="none" w:sz="0" w:space="0" w:color="auto"/>
            <w:bottom w:val="none" w:sz="0" w:space="0" w:color="auto"/>
            <w:right w:val="none" w:sz="0" w:space="0" w:color="auto"/>
          </w:divBdr>
        </w:div>
        <w:div w:id="1136797425">
          <w:marLeft w:val="0"/>
          <w:marRight w:val="0"/>
          <w:marTop w:val="0"/>
          <w:marBottom w:val="0"/>
          <w:divBdr>
            <w:top w:val="none" w:sz="0" w:space="0" w:color="auto"/>
            <w:left w:val="none" w:sz="0" w:space="0" w:color="auto"/>
            <w:bottom w:val="none" w:sz="0" w:space="0" w:color="auto"/>
            <w:right w:val="none" w:sz="0" w:space="0" w:color="auto"/>
          </w:divBdr>
        </w:div>
        <w:div w:id="1748646010">
          <w:marLeft w:val="0"/>
          <w:marRight w:val="0"/>
          <w:marTop w:val="0"/>
          <w:marBottom w:val="0"/>
          <w:divBdr>
            <w:top w:val="none" w:sz="0" w:space="0" w:color="auto"/>
            <w:left w:val="none" w:sz="0" w:space="0" w:color="auto"/>
            <w:bottom w:val="none" w:sz="0" w:space="0" w:color="auto"/>
            <w:right w:val="none" w:sz="0" w:space="0" w:color="auto"/>
          </w:divBdr>
        </w:div>
        <w:div w:id="1921988088">
          <w:marLeft w:val="0"/>
          <w:marRight w:val="0"/>
          <w:marTop w:val="0"/>
          <w:marBottom w:val="0"/>
          <w:divBdr>
            <w:top w:val="none" w:sz="0" w:space="0" w:color="auto"/>
            <w:left w:val="none" w:sz="0" w:space="0" w:color="auto"/>
            <w:bottom w:val="none" w:sz="0" w:space="0" w:color="auto"/>
            <w:right w:val="none" w:sz="0" w:space="0" w:color="auto"/>
          </w:divBdr>
        </w:div>
        <w:div w:id="1965312656">
          <w:marLeft w:val="0"/>
          <w:marRight w:val="0"/>
          <w:marTop w:val="0"/>
          <w:marBottom w:val="0"/>
          <w:divBdr>
            <w:top w:val="none" w:sz="0" w:space="0" w:color="auto"/>
            <w:left w:val="none" w:sz="0" w:space="0" w:color="auto"/>
            <w:bottom w:val="none" w:sz="0" w:space="0" w:color="auto"/>
            <w:right w:val="none" w:sz="0" w:space="0" w:color="auto"/>
          </w:divBdr>
        </w:div>
      </w:divsChild>
    </w:div>
    <w:div w:id="2055617033">
      <w:bodyDiv w:val="1"/>
      <w:marLeft w:val="0"/>
      <w:marRight w:val="0"/>
      <w:marTop w:val="0"/>
      <w:marBottom w:val="0"/>
      <w:divBdr>
        <w:top w:val="none" w:sz="0" w:space="0" w:color="auto"/>
        <w:left w:val="none" w:sz="0" w:space="0" w:color="auto"/>
        <w:bottom w:val="none" w:sz="0" w:space="0" w:color="auto"/>
        <w:right w:val="none" w:sz="0" w:space="0" w:color="auto"/>
      </w:divBdr>
      <w:divsChild>
        <w:div w:id="1486438004">
          <w:marLeft w:val="0"/>
          <w:marRight w:val="0"/>
          <w:marTop w:val="0"/>
          <w:marBottom w:val="0"/>
          <w:divBdr>
            <w:top w:val="none" w:sz="0" w:space="0" w:color="auto"/>
            <w:left w:val="none" w:sz="0" w:space="0" w:color="auto"/>
            <w:bottom w:val="none" w:sz="0" w:space="0" w:color="auto"/>
            <w:right w:val="none" w:sz="0" w:space="0" w:color="auto"/>
          </w:divBdr>
        </w:div>
        <w:div w:id="1989895749">
          <w:marLeft w:val="0"/>
          <w:marRight w:val="0"/>
          <w:marTop w:val="0"/>
          <w:marBottom w:val="0"/>
          <w:divBdr>
            <w:top w:val="none" w:sz="0" w:space="0" w:color="auto"/>
            <w:left w:val="none" w:sz="0" w:space="0" w:color="auto"/>
            <w:bottom w:val="none" w:sz="0" w:space="0" w:color="auto"/>
            <w:right w:val="none" w:sz="0" w:space="0" w:color="auto"/>
          </w:divBdr>
        </w:div>
      </w:divsChild>
    </w:div>
    <w:div w:id="205770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ec.europa.eu/budget/contracts_grants/info_contracts/inforeuro/index_en.cfm" TargetMode="Externa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3036B-9B22-4507-A086-173D8820D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26</Pages>
  <Words>10489</Words>
  <Characters>59789</Characters>
  <Application>Microsoft Office Word</Application>
  <DocSecurity>0</DocSecurity>
  <Lines>498</Lines>
  <Paragraphs>140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daniel chitoi</cp:lastModifiedBy>
  <cp:revision>13</cp:revision>
  <cp:lastPrinted>2019-06-04T10:30:00Z</cp:lastPrinted>
  <dcterms:created xsi:type="dcterms:W3CDTF">2019-06-04T13:07:00Z</dcterms:created>
  <dcterms:modified xsi:type="dcterms:W3CDTF">2019-06-04T13:47:00Z</dcterms:modified>
</cp:coreProperties>
</file>